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B7" w:rsidRDefault="006E1DB7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</w:p>
    <w:p w:rsidR="006E1DB7" w:rsidRPr="00A80226" w:rsidRDefault="006E1DB7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b/>
          <w:sz w:val="24"/>
          <w:szCs w:val="24"/>
        </w:rPr>
      </w:pPr>
      <w:r w:rsidRPr="00A80226">
        <w:rPr>
          <w:rFonts w:ascii="Arial" w:hAnsi="Arial" w:cs="Arial"/>
          <w:sz w:val="24"/>
          <w:szCs w:val="24"/>
        </w:rPr>
        <w:t xml:space="preserve">                                    </w:t>
      </w:r>
      <w:r w:rsidRPr="00A80226">
        <w:rPr>
          <w:rFonts w:ascii="Arial" w:hAnsi="Arial" w:cs="Arial"/>
          <w:b/>
          <w:sz w:val="24"/>
          <w:szCs w:val="24"/>
        </w:rPr>
        <w:t>Вопросы к экзамену</w:t>
      </w:r>
      <w:r w:rsidR="006A35A3">
        <w:rPr>
          <w:rFonts w:ascii="Arial" w:hAnsi="Arial" w:cs="Arial"/>
          <w:b/>
          <w:sz w:val="24"/>
          <w:szCs w:val="24"/>
        </w:rPr>
        <w:t xml:space="preserve"> (2 курс)</w:t>
      </w:r>
      <w:r w:rsidRPr="00A80226">
        <w:rPr>
          <w:rFonts w:ascii="Arial" w:hAnsi="Arial" w:cs="Arial"/>
          <w:b/>
          <w:sz w:val="24"/>
          <w:szCs w:val="24"/>
        </w:rPr>
        <w:t>.</w:t>
      </w:r>
    </w:p>
    <w:p w:rsidR="006E1DB7" w:rsidRPr="00A80226" w:rsidRDefault="006E1DB7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</w:p>
    <w:p w:rsidR="006E1DB7" w:rsidRPr="00A80226" w:rsidRDefault="00D44F13" w:rsidP="00BF65F2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right="56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E1DB7" w:rsidRPr="00A80226">
        <w:rPr>
          <w:rFonts w:ascii="Arial" w:hAnsi="Arial" w:cs="Arial"/>
          <w:sz w:val="24"/>
          <w:szCs w:val="24"/>
        </w:rPr>
        <w:t xml:space="preserve">.Определение дифференциального уравнения, его порядка и решения. </w:t>
      </w:r>
      <w:r w:rsidR="00BF65F2">
        <w:rPr>
          <w:rFonts w:ascii="Arial" w:hAnsi="Arial" w:cs="Arial"/>
          <w:sz w:val="24"/>
          <w:szCs w:val="24"/>
        </w:rPr>
        <w:t>2.</w:t>
      </w:r>
      <w:r w:rsidR="001A555C">
        <w:rPr>
          <w:rFonts w:ascii="Arial" w:hAnsi="Arial" w:cs="Arial"/>
          <w:sz w:val="24"/>
          <w:szCs w:val="24"/>
        </w:rPr>
        <w:t xml:space="preserve">Дифференциальные уравнения 1-го  порядка. </w:t>
      </w:r>
      <w:r w:rsidR="006E1DB7" w:rsidRPr="00A80226">
        <w:rPr>
          <w:rFonts w:ascii="Arial" w:hAnsi="Arial" w:cs="Arial"/>
          <w:sz w:val="24"/>
          <w:szCs w:val="24"/>
        </w:rPr>
        <w:t>Задача Коши. Геометрическая интерпретация теоремы Коши.</w:t>
      </w:r>
    </w:p>
    <w:p w:rsidR="00D44F13" w:rsidRDefault="00BF65F2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E1DB7" w:rsidRPr="00A80226">
        <w:rPr>
          <w:rFonts w:ascii="Arial" w:hAnsi="Arial" w:cs="Arial"/>
          <w:sz w:val="24"/>
          <w:szCs w:val="24"/>
        </w:rPr>
        <w:t xml:space="preserve">.Уравнения с разделяющимися переменными. </w:t>
      </w:r>
    </w:p>
    <w:p w:rsidR="006E1DB7" w:rsidRPr="00A80226" w:rsidRDefault="00BF65F2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44F13">
        <w:rPr>
          <w:rFonts w:ascii="Arial" w:hAnsi="Arial" w:cs="Arial"/>
          <w:sz w:val="24"/>
          <w:szCs w:val="24"/>
        </w:rPr>
        <w:t>.</w:t>
      </w:r>
      <w:r w:rsidR="006E1DB7" w:rsidRPr="00A80226">
        <w:rPr>
          <w:rFonts w:ascii="Arial" w:hAnsi="Arial" w:cs="Arial"/>
          <w:sz w:val="24"/>
          <w:szCs w:val="24"/>
        </w:rPr>
        <w:t>Однородные дифференциальные уравнения первого порядка.</w:t>
      </w:r>
    </w:p>
    <w:p w:rsidR="00D44F13" w:rsidRDefault="00BF65F2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E1DB7" w:rsidRPr="00A80226">
        <w:rPr>
          <w:rFonts w:ascii="Arial" w:hAnsi="Arial" w:cs="Arial"/>
          <w:sz w:val="24"/>
          <w:szCs w:val="24"/>
        </w:rPr>
        <w:t xml:space="preserve">.Линейные дифференциальные уравнения первого порядка. </w:t>
      </w:r>
    </w:p>
    <w:p w:rsidR="006E1DB7" w:rsidRPr="00A80226" w:rsidRDefault="00BF65F2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44F13">
        <w:rPr>
          <w:rFonts w:ascii="Arial" w:hAnsi="Arial" w:cs="Arial"/>
          <w:sz w:val="24"/>
          <w:szCs w:val="24"/>
        </w:rPr>
        <w:t>.</w:t>
      </w:r>
      <w:r w:rsidR="006E1DB7" w:rsidRPr="00A80226">
        <w:rPr>
          <w:rFonts w:ascii="Arial" w:hAnsi="Arial" w:cs="Arial"/>
          <w:sz w:val="24"/>
          <w:szCs w:val="24"/>
        </w:rPr>
        <w:t>Уравнение Бернулли.</w:t>
      </w:r>
    </w:p>
    <w:p w:rsidR="006E1DB7" w:rsidRPr="00A80226" w:rsidRDefault="001A555C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6E1DB7" w:rsidRPr="00A80226">
        <w:rPr>
          <w:rFonts w:ascii="Arial" w:hAnsi="Arial" w:cs="Arial"/>
          <w:sz w:val="24"/>
          <w:szCs w:val="24"/>
        </w:rPr>
        <w:t>Дифференциальные уравнения,</w:t>
      </w:r>
      <w:r w:rsidR="00D44F13">
        <w:rPr>
          <w:rFonts w:ascii="Arial" w:hAnsi="Arial" w:cs="Arial"/>
          <w:sz w:val="24"/>
          <w:szCs w:val="24"/>
        </w:rPr>
        <w:t xml:space="preserve"> </w:t>
      </w:r>
      <w:r w:rsidR="006E1DB7" w:rsidRPr="00A80226">
        <w:rPr>
          <w:rFonts w:ascii="Arial" w:hAnsi="Arial" w:cs="Arial"/>
          <w:sz w:val="24"/>
          <w:szCs w:val="24"/>
        </w:rPr>
        <w:t xml:space="preserve"> допускающие понижение порядка.</w:t>
      </w:r>
    </w:p>
    <w:p w:rsidR="006E1DB7" w:rsidRPr="00A80226" w:rsidRDefault="001A555C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E1DB7" w:rsidRPr="00A80226">
        <w:rPr>
          <w:rFonts w:ascii="Arial" w:hAnsi="Arial" w:cs="Arial"/>
          <w:sz w:val="24"/>
          <w:szCs w:val="24"/>
        </w:rPr>
        <w:t>.Линейные однородные дифференциальные уравнения. Простейшие свойства решений.</w:t>
      </w:r>
      <w:r>
        <w:rPr>
          <w:rFonts w:ascii="Arial" w:hAnsi="Arial" w:cs="Arial"/>
          <w:sz w:val="24"/>
          <w:szCs w:val="24"/>
        </w:rPr>
        <w:t xml:space="preserve"> Линейные неоднородные дифференциальные уравнения.</w:t>
      </w:r>
    </w:p>
    <w:p w:rsidR="006E1DB7" w:rsidRPr="00A80226" w:rsidRDefault="001A555C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E1DB7" w:rsidRPr="00A80226">
        <w:rPr>
          <w:rFonts w:ascii="Arial" w:hAnsi="Arial" w:cs="Arial"/>
          <w:sz w:val="24"/>
          <w:szCs w:val="24"/>
        </w:rPr>
        <w:t>.Теорема о структуре общего решения линейного однородного дифференциального уравнения.</w:t>
      </w:r>
    </w:p>
    <w:p w:rsidR="006E1DB7" w:rsidRPr="00A80226" w:rsidRDefault="001A555C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E1DB7" w:rsidRPr="00A80226">
        <w:rPr>
          <w:rFonts w:ascii="Arial" w:hAnsi="Arial" w:cs="Arial"/>
          <w:sz w:val="24"/>
          <w:szCs w:val="24"/>
        </w:rPr>
        <w:t>.Теорема о структуре общего решения линейного неоднородного дифференциального уравнения.</w:t>
      </w:r>
    </w:p>
    <w:p w:rsidR="006E1DB7" w:rsidRPr="00A80226" w:rsidRDefault="00D44F13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A555C">
        <w:rPr>
          <w:rFonts w:ascii="Arial" w:hAnsi="Arial" w:cs="Arial"/>
          <w:sz w:val="24"/>
          <w:szCs w:val="24"/>
        </w:rPr>
        <w:t>1</w:t>
      </w:r>
      <w:r w:rsidR="006E1DB7" w:rsidRPr="00A80226">
        <w:rPr>
          <w:rFonts w:ascii="Arial" w:hAnsi="Arial" w:cs="Arial"/>
          <w:sz w:val="24"/>
          <w:szCs w:val="24"/>
        </w:rPr>
        <w:t>.Линейные однородные дифференциальные уравнения второго порядка с постоянными коэффициентами. Вид общего решения.</w:t>
      </w:r>
    </w:p>
    <w:p w:rsidR="006E1DB7" w:rsidRDefault="00D44F13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130E1">
        <w:rPr>
          <w:rFonts w:ascii="Arial" w:hAnsi="Arial" w:cs="Arial"/>
          <w:sz w:val="24"/>
          <w:szCs w:val="24"/>
        </w:rPr>
        <w:t>2</w:t>
      </w:r>
      <w:r w:rsidR="006E1DB7" w:rsidRPr="00A80226">
        <w:rPr>
          <w:rFonts w:ascii="Arial" w:hAnsi="Arial" w:cs="Arial"/>
          <w:sz w:val="24"/>
          <w:szCs w:val="24"/>
        </w:rPr>
        <w:t>.Линейные неоднородные дифференциальные уравнения  второго порядка с постоянными коэффициентами.</w:t>
      </w:r>
      <w:r w:rsidR="001A555C">
        <w:rPr>
          <w:rFonts w:ascii="Arial" w:hAnsi="Arial" w:cs="Arial"/>
          <w:sz w:val="24"/>
          <w:szCs w:val="24"/>
        </w:rPr>
        <w:t xml:space="preserve"> Метод неопределенных коэффициентов.</w:t>
      </w:r>
    </w:p>
    <w:p w:rsidR="001A555C" w:rsidRDefault="001A555C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130E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6574EC">
        <w:rPr>
          <w:rFonts w:ascii="Arial" w:hAnsi="Arial" w:cs="Arial"/>
          <w:sz w:val="24"/>
          <w:szCs w:val="24"/>
        </w:rPr>
        <w:t>Метод вариации произвольных постоянных</w:t>
      </w:r>
      <w:r w:rsidR="004C1E84">
        <w:rPr>
          <w:rFonts w:ascii="Arial" w:hAnsi="Arial" w:cs="Arial"/>
          <w:sz w:val="24"/>
          <w:szCs w:val="24"/>
        </w:rPr>
        <w:t>.</w:t>
      </w:r>
    </w:p>
    <w:p w:rsidR="006E1DB7" w:rsidRDefault="00D44F13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130E1">
        <w:rPr>
          <w:rFonts w:ascii="Arial" w:hAnsi="Arial" w:cs="Arial"/>
          <w:sz w:val="24"/>
          <w:szCs w:val="24"/>
        </w:rPr>
        <w:t>4</w:t>
      </w:r>
      <w:r w:rsidR="006E1DB7" w:rsidRPr="00A80226">
        <w:rPr>
          <w:rFonts w:ascii="Arial" w:hAnsi="Arial" w:cs="Arial"/>
          <w:sz w:val="24"/>
          <w:szCs w:val="24"/>
        </w:rPr>
        <w:t>.Числовой ряд. Его сходимость, сумма. Необходимый признак сходимости. Основные свойства сходящихся рядов.</w:t>
      </w:r>
    </w:p>
    <w:p w:rsidR="004C1E84" w:rsidRDefault="00D44F13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130E1">
        <w:rPr>
          <w:rFonts w:ascii="Arial" w:hAnsi="Arial" w:cs="Arial"/>
          <w:sz w:val="24"/>
          <w:szCs w:val="24"/>
        </w:rPr>
        <w:t>5</w:t>
      </w:r>
      <w:r w:rsidR="006E1DB7" w:rsidRPr="00A80226">
        <w:rPr>
          <w:rFonts w:ascii="Arial" w:hAnsi="Arial" w:cs="Arial"/>
          <w:sz w:val="24"/>
          <w:szCs w:val="24"/>
        </w:rPr>
        <w:t xml:space="preserve">.Признаки сравнения. </w:t>
      </w:r>
    </w:p>
    <w:p w:rsidR="006E1DB7" w:rsidRPr="00A80226" w:rsidRDefault="004C1E84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130E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6E1DB7" w:rsidRPr="00A80226">
        <w:rPr>
          <w:rFonts w:ascii="Arial" w:hAnsi="Arial" w:cs="Arial"/>
          <w:sz w:val="24"/>
          <w:szCs w:val="24"/>
        </w:rPr>
        <w:t>Признак  Даламбера.</w:t>
      </w:r>
    </w:p>
    <w:p w:rsidR="00D44F13" w:rsidRDefault="00D44F13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130E1">
        <w:rPr>
          <w:rFonts w:ascii="Arial" w:hAnsi="Arial" w:cs="Arial"/>
          <w:sz w:val="24"/>
          <w:szCs w:val="24"/>
        </w:rPr>
        <w:t>7</w:t>
      </w:r>
      <w:r w:rsidR="006E1DB7" w:rsidRPr="00A80226">
        <w:rPr>
          <w:rFonts w:ascii="Arial" w:hAnsi="Arial" w:cs="Arial"/>
          <w:sz w:val="24"/>
          <w:szCs w:val="24"/>
        </w:rPr>
        <w:t xml:space="preserve">.Радикальный признак Коши. </w:t>
      </w:r>
    </w:p>
    <w:p w:rsidR="006E1DB7" w:rsidRPr="00A80226" w:rsidRDefault="00C130E1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D44F13">
        <w:rPr>
          <w:rFonts w:ascii="Arial" w:hAnsi="Arial" w:cs="Arial"/>
          <w:sz w:val="24"/>
          <w:szCs w:val="24"/>
        </w:rPr>
        <w:t>.</w:t>
      </w:r>
      <w:r w:rsidR="006E1DB7" w:rsidRPr="00A80226">
        <w:rPr>
          <w:rFonts w:ascii="Arial" w:hAnsi="Arial" w:cs="Arial"/>
          <w:sz w:val="24"/>
          <w:szCs w:val="24"/>
        </w:rPr>
        <w:t>Интегральный признак Коши.</w:t>
      </w:r>
    </w:p>
    <w:p w:rsidR="006E1DB7" w:rsidRPr="00A80226" w:rsidRDefault="00C130E1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6E1DB7" w:rsidRPr="00A80226">
        <w:rPr>
          <w:rFonts w:ascii="Arial" w:hAnsi="Arial" w:cs="Arial"/>
          <w:sz w:val="24"/>
          <w:szCs w:val="24"/>
        </w:rPr>
        <w:t>.Знакочередующиеся ряды. Теорема Лейбница.</w:t>
      </w:r>
    </w:p>
    <w:p w:rsidR="006E1DB7" w:rsidRPr="00A80226" w:rsidRDefault="00C130E1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6E1DB7" w:rsidRPr="00A80226">
        <w:rPr>
          <w:rFonts w:ascii="Arial" w:hAnsi="Arial" w:cs="Arial"/>
          <w:sz w:val="24"/>
          <w:szCs w:val="24"/>
        </w:rPr>
        <w:t>.Знакопеременные ряды. Абсолютная и условная сходимость.</w:t>
      </w:r>
    </w:p>
    <w:p w:rsidR="006E1DB7" w:rsidRPr="00A80226" w:rsidRDefault="00C130E1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FC4FAF">
        <w:rPr>
          <w:rFonts w:ascii="Arial" w:hAnsi="Arial" w:cs="Arial"/>
          <w:sz w:val="24"/>
          <w:szCs w:val="24"/>
        </w:rPr>
        <w:t>.</w:t>
      </w:r>
      <w:r w:rsidR="006E1DB7" w:rsidRPr="00A80226">
        <w:rPr>
          <w:rFonts w:ascii="Arial" w:hAnsi="Arial" w:cs="Arial"/>
          <w:sz w:val="24"/>
          <w:szCs w:val="24"/>
        </w:rPr>
        <w:t>Степенные ряды. Теорема Абеля. Интервал сходимости степенного ряда.</w:t>
      </w:r>
    </w:p>
    <w:p w:rsidR="00223D60" w:rsidRDefault="00C130E1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6E1DB7" w:rsidRPr="00A80226">
        <w:rPr>
          <w:rFonts w:ascii="Arial" w:hAnsi="Arial" w:cs="Arial"/>
          <w:sz w:val="24"/>
          <w:szCs w:val="24"/>
        </w:rPr>
        <w:t xml:space="preserve">.Разложение функции в степенной ряд. Ряд Тейлора. </w:t>
      </w:r>
    </w:p>
    <w:p w:rsidR="006E1DB7" w:rsidRDefault="00C130E1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223D60">
        <w:rPr>
          <w:rFonts w:ascii="Arial" w:hAnsi="Arial" w:cs="Arial"/>
          <w:sz w:val="24"/>
          <w:szCs w:val="24"/>
        </w:rPr>
        <w:t>.</w:t>
      </w:r>
      <w:r w:rsidR="006E1DB7" w:rsidRPr="00A80226">
        <w:rPr>
          <w:rFonts w:ascii="Arial" w:hAnsi="Arial" w:cs="Arial"/>
          <w:sz w:val="24"/>
          <w:szCs w:val="24"/>
        </w:rPr>
        <w:t xml:space="preserve">Ряд </w:t>
      </w:r>
      <w:proofErr w:type="spellStart"/>
      <w:r w:rsidR="006E1DB7" w:rsidRPr="00A80226">
        <w:rPr>
          <w:rFonts w:ascii="Arial" w:hAnsi="Arial" w:cs="Arial"/>
          <w:sz w:val="24"/>
          <w:szCs w:val="24"/>
        </w:rPr>
        <w:t>Маклорена</w:t>
      </w:r>
      <w:proofErr w:type="spellEnd"/>
      <w:r w:rsidR="006E1DB7" w:rsidRPr="00A80226">
        <w:rPr>
          <w:rFonts w:ascii="Arial" w:hAnsi="Arial" w:cs="Arial"/>
          <w:sz w:val="24"/>
          <w:szCs w:val="24"/>
        </w:rPr>
        <w:t>.</w:t>
      </w:r>
      <w:r w:rsidR="00223D60">
        <w:rPr>
          <w:rFonts w:ascii="Arial" w:hAnsi="Arial" w:cs="Arial"/>
          <w:sz w:val="24"/>
          <w:szCs w:val="24"/>
        </w:rPr>
        <w:t xml:space="preserve"> Разложение функций: </w:t>
      </w:r>
      <w:r w:rsidR="00754235" w:rsidRPr="00754235">
        <w:rPr>
          <w:rFonts w:ascii="Arial" w:hAnsi="Arial" w:cs="Arial"/>
          <w:position w:val="-10"/>
          <w:sz w:val="24"/>
          <w:szCs w:val="24"/>
        </w:rPr>
        <w:object w:dxaOrig="2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8pt" o:ole="">
            <v:imagedata r:id="rId6" o:title=""/>
          </v:shape>
          <o:OLEObject Type="Embed" ProgID="Equation.3" ShapeID="_x0000_i1025" DrawAspect="Content" ObjectID="_1481385744" r:id="rId7"/>
        </w:object>
      </w:r>
    </w:p>
    <w:p w:rsidR="00223D60" w:rsidRDefault="00C130E1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223D60">
        <w:rPr>
          <w:rFonts w:ascii="Arial" w:hAnsi="Arial" w:cs="Arial"/>
          <w:sz w:val="24"/>
          <w:szCs w:val="24"/>
        </w:rPr>
        <w:t>.</w:t>
      </w:r>
      <w:r w:rsidR="00754235" w:rsidRPr="00A80226">
        <w:rPr>
          <w:rFonts w:ascii="Arial" w:hAnsi="Arial" w:cs="Arial"/>
          <w:sz w:val="24"/>
          <w:szCs w:val="24"/>
        </w:rPr>
        <w:t xml:space="preserve">Ряд </w:t>
      </w:r>
      <w:proofErr w:type="spellStart"/>
      <w:r w:rsidR="00754235" w:rsidRPr="00A80226">
        <w:rPr>
          <w:rFonts w:ascii="Arial" w:hAnsi="Arial" w:cs="Arial"/>
          <w:sz w:val="24"/>
          <w:szCs w:val="24"/>
        </w:rPr>
        <w:t>Маклорена</w:t>
      </w:r>
      <w:proofErr w:type="spellEnd"/>
      <w:r w:rsidR="00754235" w:rsidRPr="00A80226">
        <w:rPr>
          <w:rFonts w:ascii="Arial" w:hAnsi="Arial" w:cs="Arial"/>
          <w:sz w:val="24"/>
          <w:szCs w:val="24"/>
        </w:rPr>
        <w:t>.</w:t>
      </w:r>
      <w:r w:rsidR="00754235">
        <w:rPr>
          <w:rFonts w:ascii="Arial" w:hAnsi="Arial" w:cs="Arial"/>
          <w:sz w:val="24"/>
          <w:szCs w:val="24"/>
        </w:rPr>
        <w:t xml:space="preserve"> Разложение функций: </w:t>
      </w:r>
      <w:r w:rsidR="00754235" w:rsidRPr="00754235">
        <w:rPr>
          <w:rFonts w:ascii="Arial" w:hAnsi="Arial" w:cs="Arial"/>
          <w:position w:val="-10"/>
          <w:sz w:val="24"/>
          <w:szCs w:val="24"/>
        </w:rPr>
        <w:object w:dxaOrig="2520" w:dyaOrig="360">
          <v:shape id="_x0000_i1026" type="#_x0000_t75" style="width:126pt;height:18pt" o:ole="">
            <v:imagedata r:id="rId8" o:title=""/>
          </v:shape>
          <o:OLEObject Type="Embed" ProgID="Equation.3" ShapeID="_x0000_i1026" DrawAspect="Content" ObjectID="_1481385745" r:id="rId9"/>
        </w:object>
      </w:r>
    </w:p>
    <w:p w:rsidR="00223D60" w:rsidRDefault="00C130E1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223D60">
        <w:rPr>
          <w:rFonts w:ascii="Arial" w:hAnsi="Arial" w:cs="Arial"/>
          <w:sz w:val="24"/>
          <w:szCs w:val="24"/>
        </w:rPr>
        <w:t>.</w:t>
      </w:r>
      <w:r w:rsidR="00754235">
        <w:rPr>
          <w:rFonts w:ascii="Arial" w:hAnsi="Arial" w:cs="Arial"/>
          <w:sz w:val="24"/>
          <w:szCs w:val="24"/>
        </w:rPr>
        <w:t>Применение степенных рядов. Приближенные вычисления.</w:t>
      </w:r>
    </w:p>
    <w:p w:rsidR="00754235" w:rsidRDefault="00C130E1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754235">
        <w:rPr>
          <w:rFonts w:ascii="Arial" w:hAnsi="Arial" w:cs="Arial"/>
          <w:sz w:val="24"/>
          <w:szCs w:val="24"/>
        </w:rPr>
        <w:t>.Интегрирование дифференциальных уравнений с помощью рядов.</w:t>
      </w:r>
    </w:p>
    <w:p w:rsidR="00754235" w:rsidRDefault="00C130E1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754235">
        <w:rPr>
          <w:rFonts w:ascii="Arial" w:hAnsi="Arial" w:cs="Arial"/>
          <w:sz w:val="24"/>
          <w:szCs w:val="24"/>
        </w:rPr>
        <w:t>. Ряд Фурье. Коэффициенты ряда Фурье.</w:t>
      </w:r>
    </w:p>
    <w:p w:rsidR="00754235" w:rsidRPr="00A80226" w:rsidRDefault="00C130E1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 w:rsidR="00754235">
        <w:rPr>
          <w:rFonts w:ascii="Arial" w:hAnsi="Arial" w:cs="Arial"/>
          <w:sz w:val="24"/>
          <w:szCs w:val="24"/>
        </w:rPr>
        <w:t>. Ряды Фурье для четных и нечетных функций.</w:t>
      </w:r>
    </w:p>
    <w:p w:rsidR="006E1DB7" w:rsidRPr="00A80226" w:rsidRDefault="006E1DB7" w:rsidP="005F238D">
      <w:pPr>
        <w:pStyle w:val="Heading20"/>
        <w:keepNext/>
        <w:keepLines/>
        <w:shd w:val="clear" w:color="auto" w:fill="auto"/>
        <w:tabs>
          <w:tab w:val="left" w:pos="374"/>
        </w:tabs>
        <w:spacing w:after="0" w:line="240" w:lineRule="auto"/>
        <w:ind w:left="-360" w:right="565" w:firstLine="360"/>
        <w:jc w:val="left"/>
        <w:rPr>
          <w:rFonts w:ascii="Arial" w:hAnsi="Arial" w:cs="Arial"/>
          <w:b/>
          <w:sz w:val="24"/>
          <w:szCs w:val="24"/>
        </w:rPr>
      </w:pPr>
    </w:p>
    <w:sectPr w:rsidR="006E1DB7" w:rsidRPr="00A80226" w:rsidSect="008B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52A85"/>
    <w:multiLevelType w:val="multilevel"/>
    <w:tmpl w:val="E37A80D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6E1DB7"/>
    <w:rsid w:val="001A555C"/>
    <w:rsid w:val="001D08D6"/>
    <w:rsid w:val="00223D60"/>
    <w:rsid w:val="004C1E84"/>
    <w:rsid w:val="005075B2"/>
    <w:rsid w:val="005C7D0E"/>
    <w:rsid w:val="005D11E9"/>
    <w:rsid w:val="006574EC"/>
    <w:rsid w:val="006A35A3"/>
    <w:rsid w:val="006E1DB7"/>
    <w:rsid w:val="00754235"/>
    <w:rsid w:val="0085609E"/>
    <w:rsid w:val="008B0AD2"/>
    <w:rsid w:val="00A80226"/>
    <w:rsid w:val="00BF65F2"/>
    <w:rsid w:val="00C130E1"/>
    <w:rsid w:val="00D44F13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6E1DB7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E1DB7"/>
    <w:pPr>
      <w:shd w:val="clear" w:color="auto" w:fill="FFFFFF"/>
      <w:spacing w:before="840" w:after="540" w:line="600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2">
    <w:name w:val="Body text (2)_"/>
    <w:basedOn w:val="a0"/>
    <w:link w:val="Bodytext20"/>
    <w:locked/>
    <w:rsid w:val="006E1DB7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6E1DB7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color w:val="auto"/>
      <w:sz w:val="25"/>
      <w:szCs w:val="25"/>
      <w:shd w:val="clear" w:color="auto" w:fill="FFFFFF"/>
      <w:lang w:eastAsia="en-US"/>
    </w:rPr>
  </w:style>
  <w:style w:type="character" w:customStyle="1" w:styleId="Heading2">
    <w:name w:val="Heading #2_"/>
    <w:basedOn w:val="a0"/>
    <w:link w:val="Heading20"/>
    <w:locked/>
    <w:rsid w:val="006E1DB7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6E1DB7"/>
    <w:pPr>
      <w:shd w:val="clear" w:color="auto" w:fill="FFFFFF"/>
      <w:spacing w:after="360" w:line="0" w:lineRule="atLeast"/>
      <w:jc w:val="both"/>
      <w:outlineLvl w:val="1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6E1DB7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E1DB7"/>
    <w:pPr>
      <w:shd w:val="clear" w:color="auto" w:fill="FFFFFF"/>
      <w:spacing w:before="840" w:after="540" w:line="600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2">
    <w:name w:val="Body text (2)_"/>
    <w:basedOn w:val="a0"/>
    <w:link w:val="Bodytext20"/>
    <w:locked/>
    <w:rsid w:val="006E1DB7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6E1DB7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color w:val="auto"/>
      <w:sz w:val="25"/>
      <w:szCs w:val="25"/>
      <w:shd w:val="clear" w:color="auto" w:fill="FFFFFF"/>
      <w:lang w:eastAsia="en-US"/>
    </w:rPr>
  </w:style>
  <w:style w:type="character" w:customStyle="1" w:styleId="Heading2">
    <w:name w:val="Heading #2_"/>
    <w:basedOn w:val="a0"/>
    <w:link w:val="Heading20"/>
    <w:locked/>
    <w:rsid w:val="006E1DB7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6E1DB7"/>
    <w:pPr>
      <w:shd w:val="clear" w:color="auto" w:fill="FFFFFF"/>
      <w:spacing w:after="360" w:line="0" w:lineRule="atLeast"/>
      <w:jc w:val="both"/>
      <w:outlineLvl w:val="1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МГСУ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Евгениевна</dc:creator>
  <cp:keywords/>
  <dc:description/>
  <cp:lastModifiedBy>PalehinaGE</cp:lastModifiedBy>
  <cp:revision>7</cp:revision>
  <dcterms:created xsi:type="dcterms:W3CDTF">2014-10-23T04:16:00Z</dcterms:created>
  <dcterms:modified xsi:type="dcterms:W3CDTF">2014-12-29T15:16:00Z</dcterms:modified>
</cp:coreProperties>
</file>