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F1" w:rsidRDefault="000A21F1" w:rsidP="000A21F1">
      <w:pPr>
        <w:pStyle w:val="Default"/>
        <w:rPr>
          <w:b/>
          <w:bCs/>
        </w:rPr>
      </w:pPr>
      <w:r>
        <w:rPr>
          <w:b/>
          <w:bCs/>
        </w:rPr>
        <w:t>Министерство образования и науки РОССИЙСКОЙ ФЕДЕРАЦИИ</w:t>
      </w:r>
    </w:p>
    <w:p w:rsidR="000A21F1" w:rsidRDefault="000A21F1" w:rsidP="000A21F1">
      <w:pPr>
        <w:pStyle w:val="Default"/>
        <w:rPr>
          <w:b/>
          <w:bCs/>
        </w:rPr>
      </w:pPr>
    </w:p>
    <w:p w:rsidR="000A21F1" w:rsidRDefault="000A21F1" w:rsidP="000A21F1">
      <w:pPr>
        <w:pStyle w:val="Default"/>
        <w:spacing w:line="276" w:lineRule="auto"/>
        <w:rPr>
          <w:b/>
          <w:bCs/>
          <w:sz w:val="18"/>
          <w:szCs w:val="18"/>
        </w:rPr>
      </w:pPr>
      <w:r>
        <w:rPr>
          <w:b/>
          <w:bCs/>
          <w:sz w:val="18"/>
          <w:szCs w:val="18"/>
        </w:rPr>
        <w:t>Федеральное государственное бюджетное образовательное учреждение высшего профессионального образования</w:t>
      </w:r>
    </w:p>
    <w:p w:rsidR="000A21F1" w:rsidRDefault="000A21F1" w:rsidP="000A21F1">
      <w:pPr>
        <w:pStyle w:val="Default"/>
        <w:spacing w:line="276" w:lineRule="auto"/>
        <w:rPr>
          <w:b/>
          <w:bCs/>
        </w:rPr>
      </w:pPr>
      <w:r>
        <w:rPr>
          <w:b/>
          <w:bCs/>
        </w:rPr>
        <w:t>«МОСКОВСКИЙ ГОСУДАРСТВЕННЫЙ СТРОИТЕЛЬНЫЙ УНИВЕРСИТЕТ»</w:t>
      </w:r>
    </w:p>
    <w:p w:rsidR="000A21F1" w:rsidRDefault="000A21F1" w:rsidP="000A21F1">
      <w:pPr>
        <w:ind w:left="708"/>
        <w:rPr>
          <w:rFonts w:ascii="Times New Roman" w:hAnsi="Times New Roman"/>
          <w:sz w:val="24"/>
          <w:szCs w:val="24"/>
        </w:rPr>
      </w:pPr>
    </w:p>
    <w:p w:rsidR="000A21F1" w:rsidRDefault="000A21F1" w:rsidP="000A21F1">
      <w:pPr>
        <w:ind w:left="708"/>
        <w:jc w:val="center"/>
        <w:rPr>
          <w:rFonts w:ascii="Times New Roman" w:hAnsi="Times New Roman"/>
          <w:sz w:val="24"/>
          <w:szCs w:val="24"/>
        </w:rPr>
      </w:pPr>
      <w:proofErr w:type="spellStart"/>
      <w:r>
        <w:rPr>
          <w:rFonts w:ascii="Times New Roman" w:hAnsi="Times New Roman"/>
          <w:sz w:val="24"/>
          <w:szCs w:val="24"/>
        </w:rPr>
        <w:t>Мытищинский</w:t>
      </w:r>
      <w:proofErr w:type="spellEnd"/>
      <w:r>
        <w:rPr>
          <w:rFonts w:ascii="Times New Roman" w:hAnsi="Times New Roman"/>
          <w:sz w:val="24"/>
          <w:szCs w:val="24"/>
        </w:rPr>
        <w:t xml:space="preserve"> филиал</w:t>
      </w:r>
    </w:p>
    <w:p w:rsidR="000A21F1" w:rsidRDefault="000A21F1" w:rsidP="000A21F1">
      <w:pPr>
        <w:jc w:val="center"/>
        <w:rPr>
          <w:rFonts w:ascii="Times New Roman" w:hAnsi="Times New Roman"/>
          <w:b/>
          <w:sz w:val="24"/>
          <w:szCs w:val="24"/>
        </w:rPr>
      </w:pPr>
    </w:p>
    <w:p w:rsidR="000A21F1" w:rsidRDefault="000A21F1" w:rsidP="000A21F1">
      <w:pPr>
        <w:jc w:val="center"/>
        <w:rPr>
          <w:rFonts w:ascii="Times New Roman" w:hAnsi="Times New Roman"/>
          <w:b/>
          <w:sz w:val="24"/>
          <w:szCs w:val="24"/>
        </w:rPr>
      </w:pPr>
    </w:p>
    <w:p w:rsidR="000A21F1" w:rsidRDefault="000A21F1" w:rsidP="000A21F1">
      <w:pPr>
        <w:jc w:val="center"/>
        <w:rPr>
          <w:rFonts w:ascii="Times New Roman" w:hAnsi="Times New Roman"/>
          <w:b/>
          <w:sz w:val="24"/>
          <w:szCs w:val="24"/>
        </w:rPr>
      </w:pPr>
    </w:p>
    <w:p w:rsidR="000A21F1" w:rsidRPr="00932C6B" w:rsidRDefault="000A21F1" w:rsidP="000A21F1">
      <w:pPr>
        <w:jc w:val="center"/>
        <w:rPr>
          <w:rFonts w:ascii="Times New Roman" w:hAnsi="Times New Roman"/>
          <w:b/>
          <w:sz w:val="24"/>
          <w:szCs w:val="24"/>
        </w:rPr>
      </w:pPr>
      <w:r>
        <w:rPr>
          <w:rFonts w:ascii="Times New Roman" w:hAnsi="Times New Roman"/>
          <w:b/>
          <w:sz w:val="24"/>
          <w:szCs w:val="24"/>
        </w:rPr>
        <w:t>ТЕСТЫ</w:t>
      </w:r>
      <w:r w:rsidR="00A47F58" w:rsidRPr="00932C6B">
        <w:rPr>
          <w:rFonts w:ascii="Times New Roman" w:hAnsi="Times New Roman"/>
          <w:b/>
          <w:sz w:val="24"/>
          <w:szCs w:val="24"/>
        </w:rPr>
        <w:t xml:space="preserve"> </w:t>
      </w:r>
    </w:p>
    <w:p w:rsidR="00A47F58" w:rsidRPr="00A47F58" w:rsidRDefault="00A47F58" w:rsidP="000A21F1">
      <w:pPr>
        <w:jc w:val="center"/>
        <w:rPr>
          <w:rFonts w:ascii="Times New Roman" w:hAnsi="Times New Roman"/>
          <w:b/>
          <w:sz w:val="24"/>
          <w:szCs w:val="24"/>
        </w:rPr>
      </w:pPr>
      <w:r>
        <w:rPr>
          <w:rFonts w:ascii="Times New Roman" w:hAnsi="Times New Roman"/>
          <w:b/>
          <w:sz w:val="24"/>
          <w:szCs w:val="24"/>
        </w:rPr>
        <w:t>(для самопроверки</w:t>
      </w:r>
      <w:proofErr w:type="gramStart"/>
      <w:r>
        <w:rPr>
          <w:rFonts w:ascii="Times New Roman" w:hAnsi="Times New Roman"/>
          <w:b/>
          <w:sz w:val="24"/>
          <w:szCs w:val="24"/>
        </w:rPr>
        <w:t xml:space="preserve"> )</w:t>
      </w:r>
      <w:proofErr w:type="gramEnd"/>
    </w:p>
    <w:p w:rsidR="000A21F1" w:rsidRDefault="000A21F1" w:rsidP="000A21F1">
      <w:pPr>
        <w:jc w:val="center"/>
        <w:rPr>
          <w:rFonts w:ascii="Times New Roman" w:hAnsi="Times New Roman"/>
          <w:b/>
          <w:sz w:val="24"/>
          <w:szCs w:val="24"/>
        </w:rPr>
      </w:pPr>
      <w:r>
        <w:rPr>
          <w:rFonts w:ascii="Times New Roman" w:hAnsi="Times New Roman"/>
          <w:b/>
          <w:sz w:val="24"/>
          <w:szCs w:val="24"/>
        </w:rPr>
        <w:t>К   ДИСЦИПЛИНЕ «ТЕОРИЯ ОБОЛОЧЕК»</w:t>
      </w:r>
    </w:p>
    <w:p w:rsidR="000A21F1" w:rsidRDefault="000A21F1" w:rsidP="000A21F1">
      <w:pPr>
        <w:rPr>
          <w:rFonts w:ascii="Times New Roman" w:hAnsi="Times New Roman"/>
          <w:sz w:val="24"/>
          <w:szCs w:val="24"/>
        </w:rPr>
      </w:pPr>
    </w:p>
    <w:p w:rsidR="000A21F1" w:rsidRDefault="000A21F1" w:rsidP="000A21F1">
      <w:pPr>
        <w:rPr>
          <w:rFonts w:ascii="Times New Roman" w:hAnsi="Times New Roman"/>
          <w:sz w:val="24"/>
          <w:szCs w:val="24"/>
        </w:rPr>
      </w:pPr>
    </w:p>
    <w:p w:rsidR="000A21F1" w:rsidRDefault="000A21F1" w:rsidP="000A21F1">
      <w:pPr>
        <w:rPr>
          <w:rFonts w:ascii="Times New Roman" w:hAnsi="Times New Roman"/>
          <w:sz w:val="24"/>
          <w:szCs w:val="24"/>
        </w:rPr>
      </w:pPr>
    </w:p>
    <w:p w:rsidR="000A21F1" w:rsidRDefault="000A21F1" w:rsidP="000A21F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953"/>
      </w:tblGrid>
      <w:tr w:rsidR="000A21F1" w:rsidTr="000A21F1">
        <w:tc>
          <w:tcPr>
            <w:tcW w:w="4843" w:type="dxa"/>
            <w:tcBorders>
              <w:top w:val="nil"/>
              <w:left w:val="nil"/>
              <w:bottom w:val="nil"/>
              <w:right w:val="nil"/>
            </w:tcBorders>
            <w:hideMark/>
          </w:tcPr>
          <w:p w:rsidR="000A21F1" w:rsidRDefault="000A21F1">
            <w:pPr>
              <w:pStyle w:val="Default"/>
              <w:rPr>
                <w:bCs/>
              </w:rPr>
            </w:pPr>
            <w:r>
              <w:rPr>
                <w:bCs/>
              </w:rPr>
              <w:t>Специальность</w:t>
            </w:r>
          </w:p>
        </w:tc>
        <w:tc>
          <w:tcPr>
            <w:tcW w:w="4953" w:type="dxa"/>
            <w:tcBorders>
              <w:top w:val="nil"/>
              <w:left w:val="nil"/>
              <w:bottom w:val="single" w:sz="4" w:space="0" w:color="auto"/>
              <w:right w:val="nil"/>
            </w:tcBorders>
          </w:tcPr>
          <w:p w:rsidR="00932C6B" w:rsidRDefault="000A21F1" w:rsidP="00932C6B">
            <w:pPr>
              <w:autoSpaceDE w:val="0"/>
              <w:autoSpaceDN w:val="0"/>
              <w:adjustRightInd w:val="0"/>
              <w:ind w:firstLine="567"/>
              <w:jc w:val="both"/>
              <w:rPr>
                <w:bCs/>
              </w:rPr>
            </w:pPr>
            <w:r>
              <w:rPr>
                <w:rFonts w:ascii="Times New Roman" w:hAnsi="Times New Roman"/>
                <w:bCs/>
                <w:color w:val="000000"/>
                <w:sz w:val="24"/>
                <w:szCs w:val="24"/>
              </w:rPr>
              <w:t xml:space="preserve">271101 </w:t>
            </w:r>
            <w:r w:rsidR="00932C6B">
              <w:rPr>
                <w:bCs/>
              </w:rPr>
              <w:t>«Теория расчёта и практика проектирования зданий».</w:t>
            </w:r>
          </w:p>
          <w:p w:rsidR="000A21F1" w:rsidRDefault="000A21F1">
            <w:pPr>
              <w:pStyle w:val="Default"/>
              <w:rPr>
                <w:bCs/>
              </w:rPr>
            </w:pPr>
          </w:p>
        </w:tc>
      </w:tr>
      <w:tr w:rsidR="000A21F1" w:rsidTr="000A21F1">
        <w:tc>
          <w:tcPr>
            <w:tcW w:w="4843" w:type="dxa"/>
            <w:tcBorders>
              <w:top w:val="nil"/>
              <w:left w:val="nil"/>
              <w:bottom w:val="nil"/>
              <w:right w:val="nil"/>
            </w:tcBorders>
          </w:tcPr>
          <w:p w:rsidR="000A21F1" w:rsidRDefault="000A21F1">
            <w:pPr>
              <w:pStyle w:val="Default"/>
              <w:rPr>
                <w:bCs/>
              </w:rPr>
            </w:pPr>
          </w:p>
        </w:tc>
        <w:tc>
          <w:tcPr>
            <w:tcW w:w="4953" w:type="dxa"/>
            <w:tcBorders>
              <w:top w:val="single" w:sz="4" w:space="0" w:color="auto"/>
              <w:left w:val="nil"/>
              <w:bottom w:val="nil"/>
              <w:right w:val="nil"/>
            </w:tcBorders>
          </w:tcPr>
          <w:p w:rsidR="000A21F1" w:rsidRDefault="000A21F1">
            <w:pPr>
              <w:pStyle w:val="Default"/>
              <w:rPr>
                <w:bCs/>
              </w:rPr>
            </w:pPr>
          </w:p>
        </w:tc>
      </w:tr>
      <w:tr w:rsidR="000A21F1" w:rsidTr="000A21F1">
        <w:tc>
          <w:tcPr>
            <w:tcW w:w="4843" w:type="dxa"/>
            <w:tcBorders>
              <w:top w:val="nil"/>
              <w:left w:val="nil"/>
              <w:bottom w:val="nil"/>
              <w:right w:val="nil"/>
            </w:tcBorders>
            <w:hideMark/>
          </w:tcPr>
          <w:p w:rsidR="000A21F1" w:rsidRDefault="000A21F1">
            <w:pPr>
              <w:pStyle w:val="Default"/>
              <w:rPr>
                <w:bCs/>
              </w:rPr>
            </w:pPr>
            <w:r>
              <w:rPr>
                <w:bCs/>
              </w:rPr>
              <w:t>Специализация</w:t>
            </w:r>
          </w:p>
        </w:tc>
        <w:tc>
          <w:tcPr>
            <w:tcW w:w="4953" w:type="dxa"/>
            <w:tcBorders>
              <w:top w:val="nil"/>
              <w:left w:val="nil"/>
              <w:bottom w:val="single" w:sz="4" w:space="0" w:color="auto"/>
              <w:right w:val="nil"/>
            </w:tcBorders>
            <w:hideMark/>
          </w:tcPr>
          <w:p w:rsidR="000A21F1" w:rsidRDefault="000A21F1">
            <w:pPr>
              <w:pStyle w:val="Default"/>
              <w:rPr>
                <w:bCs/>
              </w:rPr>
            </w:pPr>
          </w:p>
        </w:tc>
      </w:tr>
      <w:tr w:rsidR="000A21F1" w:rsidTr="000A21F1">
        <w:tc>
          <w:tcPr>
            <w:tcW w:w="4843" w:type="dxa"/>
            <w:tcBorders>
              <w:top w:val="nil"/>
              <w:left w:val="nil"/>
              <w:bottom w:val="nil"/>
              <w:right w:val="nil"/>
            </w:tcBorders>
          </w:tcPr>
          <w:p w:rsidR="000A21F1" w:rsidRDefault="000A21F1">
            <w:pPr>
              <w:pStyle w:val="Default"/>
              <w:rPr>
                <w:bCs/>
              </w:rPr>
            </w:pPr>
          </w:p>
        </w:tc>
        <w:tc>
          <w:tcPr>
            <w:tcW w:w="4953" w:type="dxa"/>
            <w:tcBorders>
              <w:top w:val="single" w:sz="4" w:space="0" w:color="auto"/>
              <w:left w:val="nil"/>
              <w:bottom w:val="nil"/>
              <w:right w:val="nil"/>
            </w:tcBorders>
          </w:tcPr>
          <w:p w:rsidR="000A21F1" w:rsidRDefault="000A21F1">
            <w:pPr>
              <w:pStyle w:val="Default"/>
              <w:rPr>
                <w:bCs/>
              </w:rPr>
            </w:pPr>
          </w:p>
        </w:tc>
      </w:tr>
      <w:tr w:rsidR="000A21F1" w:rsidTr="000A21F1">
        <w:tc>
          <w:tcPr>
            <w:tcW w:w="4843" w:type="dxa"/>
            <w:tcBorders>
              <w:top w:val="nil"/>
              <w:left w:val="nil"/>
              <w:bottom w:val="nil"/>
              <w:right w:val="nil"/>
            </w:tcBorders>
            <w:hideMark/>
          </w:tcPr>
          <w:p w:rsidR="000A21F1" w:rsidRDefault="000A21F1">
            <w:pPr>
              <w:pStyle w:val="Default"/>
              <w:rPr>
                <w:bCs/>
              </w:rPr>
            </w:pPr>
            <w:r>
              <w:rPr>
                <w:bCs/>
              </w:rPr>
              <w:t>Квалификация (степень) выпускника</w:t>
            </w:r>
          </w:p>
        </w:tc>
        <w:tc>
          <w:tcPr>
            <w:tcW w:w="4953" w:type="dxa"/>
            <w:tcBorders>
              <w:top w:val="nil"/>
              <w:left w:val="nil"/>
              <w:bottom w:val="single" w:sz="4" w:space="0" w:color="auto"/>
              <w:right w:val="nil"/>
            </w:tcBorders>
            <w:hideMark/>
          </w:tcPr>
          <w:p w:rsidR="000A21F1" w:rsidRPr="00932C6B" w:rsidRDefault="00932C6B">
            <w:pPr>
              <w:pStyle w:val="Default"/>
              <w:rPr>
                <w:bCs/>
              </w:rPr>
            </w:pPr>
            <w:r>
              <w:rPr>
                <w:bCs/>
              </w:rPr>
              <w:t>магистр</w:t>
            </w:r>
            <w:bookmarkStart w:id="0" w:name="_GoBack"/>
            <w:bookmarkEnd w:id="0"/>
          </w:p>
        </w:tc>
      </w:tr>
      <w:tr w:rsidR="000A21F1" w:rsidTr="000A21F1">
        <w:tc>
          <w:tcPr>
            <w:tcW w:w="4843" w:type="dxa"/>
            <w:tcBorders>
              <w:top w:val="nil"/>
              <w:left w:val="nil"/>
              <w:bottom w:val="nil"/>
              <w:right w:val="nil"/>
            </w:tcBorders>
          </w:tcPr>
          <w:p w:rsidR="000A21F1" w:rsidRDefault="000A21F1">
            <w:pPr>
              <w:pStyle w:val="Default"/>
              <w:rPr>
                <w:bCs/>
              </w:rPr>
            </w:pPr>
          </w:p>
        </w:tc>
        <w:tc>
          <w:tcPr>
            <w:tcW w:w="4953" w:type="dxa"/>
            <w:tcBorders>
              <w:top w:val="single" w:sz="4" w:space="0" w:color="auto"/>
              <w:left w:val="nil"/>
              <w:bottom w:val="nil"/>
              <w:right w:val="nil"/>
            </w:tcBorders>
          </w:tcPr>
          <w:p w:rsidR="000A21F1" w:rsidRDefault="000A21F1">
            <w:pPr>
              <w:pStyle w:val="Default"/>
              <w:rPr>
                <w:bCs/>
              </w:rPr>
            </w:pPr>
          </w:p>
        </w:tc>
      </w:tr>
      <w:tr w:rsidR="000A21F1" w:rsidTr="000A21F1">
        <w:tc>
          <w:tcPr>
            <w:tcW w:w="4843" w:type="dxa"/>
            <w:tcBorders>
              <w:top w:val="nil"/>
              <w:left w:val="nil"/>
              <w:bottom w:val="nil"/>
              <w:right w:val="nil"/>
            </w:tcBorders>
            <w:hideMark/>
          </w:tcPr>
          <w:p w:rsidR="000A21F1" w:rsidRDefault="000A21F1">
            <w:pPr>
              <w:pStyle w:val="Default"/>
              <w:rPr>
                <w:bCs/>
              </w:rPr>
            </w:pPr>
            <w:r>
              <w:rPr>
                <w:bCs/>
              </w:rPr>
              <w:t>Форма обучения</w:t>
            </w:r>
          </w:p>
        </w:tc>
        <w:tc>
          <w:tcPr>
            <w:tcW w:w="4953" w:type="dxa"/>
            <w:tcBorders>
              <w:top w:val="nil"/>
              <w:left w:val="nil"/>
              <w:bottom w:val="single" w:sz="4" w:space="0" w:color="auto"/>
              <w:right w:val="nil"/>
            </w:tcBorders>
            <w:hideMark/>
          </w:tcPr>
          <w:p w:rsidR="000A21F1" w:rsidRDefault="000A21F1">
            <w:pPr>
              <w:pStyle w:val="Default"/>
              <w:rPr>
                <w:bCs/>
                <w:color w:val="auto"/>
              </w:rPr>
            </w:pPr>
            <w:r>
              <w:rPr>
                <w:bCs/>
                <w:color w:val="auto"/>
              </w:rPr>
              <w:t>очная</w:t>
            </w:r>
          </w:p>
        </w:tc>
      </w:tr>
      <w:tr w:rsidR="000A21F1" w:rsidTr="000A21F1">
        <w:tc>
          <w:tcPr>
            <w:tcW w:w="4843" w:type="dxa"/>
            <w:tcBorders>
              <w:top w:val="nil"/>
              <w:left w:val="nil"/>
              <w:bottom w:val="nil"/>
              <w:right w:val="nil"/>
            </w:tcBorders>
          </w:tcPr>
          <w:p w:rsidR="000A21F1" w:rsidRDefault="000A21F1">
            <w:pPr>
              <w:pStyle w:val="Default"/>
              <w:rPr>
                <w:bCs/>
              </w:rPr>
            </w:pPr>
          </w:p>
        </w:tc>
        <w:tc>
          <w:tcPr>
            <w:tcW w:w="4953" w:type="dxa"/>
            <w:tcBorders>
              <w:top w:val="single" w:sz="4" w:space="0" w:color="auto"/>
              <w:left w:val="nil"/>
              <w:bottom w:val="nil"/>
              <w:right w:val="nil"/>
            </w:tcBorders>
          </w:tcPr>
          <w:p w:rsidR="000A21F1" w:rsidRDefault="000A21F1">
            <w:pPr>
              <w:pStyle w:val="Default"/>
              <w:rPr>
                <w:bCs/>
              </w:rPr>
            </w:pPr>
          </w:p>
        </w:tc>
      </w:tr>
    </w:tbl>
    <w:p w:rsidR="000A21F1" w:rsidRDefault="000A21F1" w:rsidP="000A21F1">
      <w:pPr>
        <w:pStyle w:val="Default"/>
        <w:jc w:val="both"/>
        <w:rPr>
          <w:bCs/>
        </w:rPr>
      </w:pPr>
    </w:p>
    <w:p w:rsidR="000A21F1" w:rsidRDefault="000A21F1" w:rsidP="000A21F1">
      <w:pPr>
        <w:rPr>
          <w:rFonts w:ascii="Times New Roman" w:hAnsi="Times New Roman"/>
          <w:sz w:val="24"/>
          <w:szCs w:val="24"/>
        </w:rPr>
      </w:pPr>
    </w:p>
    <w:p w:rsidR="000A21F1" w:rsidRDefault="000A21F1" w:rsidP="000A21F1">
      <w:pPr>
        <w:rPr>
          <w:rFonts w:ascii="Times New Roman" w:hAnsi="Times New Roman"/>
          <w:sz w:val="24"/>
          <w:szCs w:val="24"/>
        </w:rPr>
      </w:pPr>
    </w:p>
    <w:p w:rsidR="000A21F1" w:rsidRDefault="000A21F1" w:rsidP="000A21F1">
      <w:pPr>
        <w:jc w:val="center"/>
        <w:rPr>
          <w:rFonts w:ascii="Times New Roman" w:hAnsi="Times New Roman"/>
          <w:i/>
          <w:sz w:val="24"/>
          <w:szCs w:val="24"/>
        </w:rPr>
      </w:pPr>
      <w:r>
        <w:rPr>
          <w:rFonts w:ascii="Times New Roman" w:hAnsi="Times New Roman"/>
          <w:i/>
          <w:sz w:val="24"/>
          <w:szCs w:val="24"/>
        </w:rPr>
        <w:t>г</w:t>
      </w:r>
      <w:proofErr w:type="gramStart"/>
      <w:r>
        <w:rPr>
          <w:rFonts w:ascii="Times New Roman" w:hAnsi="Times New Roman"/>
          <w:i/>
          <w:sz w:val="24"/>
          <w:szCs w:val="24"/>
        </w:rPr>
        <w:t>.М</w:t>
      </w:r>
      <w:proofErr w:type="gramEnd"/>
      <w:r>
        <w:rPr>
          <w:rFonts w:ascii="Times New Roman" w:hAnsi="Times New Roman"/>
          <w:i/>
          <w:sz w:val="24"/>
          <w:szCs w:val="24"/>
        </w:rPr>
        <w:t>осква</w:t>
      </w:r>
    </w:p>
    <w:p w:rsidR="000A21F1" w:rsidRDefault="000A21F1" w:rsidP="000A21F1">
      <w:pPr>
        <w:jc w:val="center"/>
        <w:rPr>
          <w:rFonts w:ascii="Times New Roman" w:hAnsi="Times New Roman"/>
          <w:sz w:val="24"/>
          <w:szCs w:val="24"/>
        </w:rPr>
      </w:pPr>
      <w:r>
        <w:rPr>
          <w:rFonts w:ascii="Times New Roman" w:hAnsi="Times New Roman"/>
          <w:sz w:val="24"/>
          <w:szCs w:val="24"/>
        </w:rPr>
        <w:t>2014 г.</w:t>
      </w:r>
    </w:p>
    <w:p w:rsidR="000A21F1" w:rsidRDefault="000A21F1" w:rsidP="000A21F1">
      <w:pPr>
        <w:jc w:val="center"/>
        <w:rPr>
          <w:rFonts w:ascii="Times New Roman" w:hAnsi="Times New Roman"/>
          <w:bCs/>
          <w:color w:val="000000"/>
          <w:sz w:val="24"/>
          <w:szCs w:val="24"/>
        </w:rPr>
        <w:sectPr w:rsidR="000A21F1">
          <w:pgSz w:w="12240" w:h="15840"/>
          <w:pgMar w:top="1134" w:right="850" w:bottom="1134" w:left="1418" w:header="720" w:footer="720" w:gutter="0"/>
          <w:cols w:space="720"/>
        </w:sectPr>
      </w:pPr>
    </w:p>
    <w:p w:rsidR="00F60F82" w:rsidRDefault="00F60F82"/>
    <w:p w:rsidR="002B05BF" w:rsidRDefault="002B05BF" w:rsidP="002B05BF">
      <w:pPr>
        <w:ind w:left="360"/>
      </w:pPr>
    </w:p>
    <w:p w:rsidR="002B05BF" w:rsidRDefault="002B05BF" w:rsidP="002B05BF">
      <w:pPr>
        <w:ind w:left="360"/>
      </w:pPr>
    </w:p>
    <w:p w:rsidR="00F60F82" w:rsidRPr="002B075B" w:rsidRDefault="002B05BF" w:rsidP="002B05BF">
      <w:pPr>
        <w:ind w:left="360"/>
        <w:rPr>
          <w:b/>
        </w:rPr>
      </w:pPr>
      <w:r w:rsidRPr="002B075B">
        <w:rPr>
          <w:b/>
        </w:rPr>
        <w:t xml:space="preserve">1. </w:t>
      </w:r>
      <w:r w:rsidR="00F60F82" w:rsidRPr="002B075B">
        <w:rPr>
          <w:b/>
        </w:rPr>
        <w:t>Главными направлениями на поверхности называются такие линии,</w:t>
      </w:r>
    </w:p>
    <w:p w:rsidR="00F60F82" w:rsidRDefault="00F60F82" w:rsidP="00F60F82">
      <w:pPr>
        <w:pStyle w:val="a3"/>
      </w:pPr>
      <w:r>
        <w:t xml:space="preserve">а) кривизны нормальных </w:t>
      </w:r>
      <w:proofErr w:type="gramStart"/>
      <w:r>
        <w:t>сечений</w:t>
      </w:r>
      <w:proofErr w:type="gramEnd"/>
      <w:r>
        <w:t xml:space="preserve"> вдоль которых равны между собой;</w:t>
      </w:r>
    </w:p>
    <w:p w:rsidR="00F60F82" w:rsidRDefault="00F60F82" w:rsidP="00F60F82">
      <w:pPr>
        <w:pStyle w:val="a3"/>
      </w:pPr>
      <w:r>
        <w:t xml:space="preserve">б) кривизны нормальных </w:t>
      </w:r>
      <w:proofErr w:type="gramStart"/>
      <w:r>
        <w:t>сечений</w:t>
      </w:r>
      <w:proofErr w:type="gramEnd"/>
      <w:r>
        <w:t xml:space="preserve"> вдоль которых принимают максимальное и минимальное значения;</w:t>
      </w:r>
    </w:p>
    <w:p w:rsidR="00F60F82" w:rsidRDefault="00F60F82" w:rsidP="00F60F82">
      <w:pPr>
        <w:pStyle w:val="a3"/>
      </w:pPr>
      <w:r>
        <w:t>в)</w:t>
      </w:r>
      <w:r w:rsidR="002B05BF" w:rsidRPr="002B05BF">
        <w:t xml:space="preserve"> </w:t>
      </w:r>
      <w:r w:rsidR="002B05BF">
        <w:t xml:space="preserve">кривизны нормальных </w:t>
      </w:r>
      <w:proofErr w:type="gramStart"/>
      <w:r w:rsidR="002B05BF">
        <w:t>сечений</w:t>
      </w:r>
      <w:proofErr w:type="gramEnd"/>
      <w:r w:rsidR="002B05BF">
        <w:t xml:space="preserve"> вдоль которых равны нулю.</w:t>
      </w:r>
    </w:p>
    <w:p w:rsidR="000B06B4" w:rsidRPr="002B075B" w:rsidRDefault="002B05BF">
      <w:pPr>
        <w:rPr>
          <w:b/>
        </w:rPr>
      </w:pPr>
      <w:r w:rsidRPr="002B075B">
        <w:rPr>
          <w:b/>
        </w:rPr>
        <w:t>2</w:t>
      </w:r>
      <w:r w:rsidR="00F60F82" w:rsidRPr="002B075B">
        <w:rPr>
          <w:b/>
        </w:rPr>
        <w:t>.Линиями кривизны поверхности называются:</w:t>
      </w:r>
    </w:p>
    <w:p w:rsidR="00F60F82" w:rsidRDefault="00F60F82">
      <w:r>
        <w:t>а)</w:t>
      </w:r>
      <w:r w:rsidRPr="00F60F82">
        <w:t xml:space="preserve"> </w:t>
      </w:r>
      <w:r>
        <w:t xml:space="preserve">Линии на поверхности, касательные к которым в каждой точке совпадают с </w:t>
      </w:r>
      <w:proofErr w:type="gramStart"/>
      <w:r>
        <w:t>главными</w:t>
      </w:r>
      <w:proofErr w:type="gramEnd"/>
      <w:r>
        <w:t xml:space="preserve"> направлениям в этой точке;</w:t>
      </w:r>
    </w:p>
    <w:p w:rsidR="00F60F82" w:rsidRDefault="00F60F82">
      <w:r>
        <w:t>б)</w:t>
      </w:r>
      <w:r w:rsidR="002B05BF">
        <w:t xml:space="preserve"> любые системы линий на поверхности, касательные к которым  в каждой точке поверхности взаимно перпендикулярны;</w:t>
      </w:r>
    </w:p>
    <w:p w:rsidR="002B05BF" w:rsidRDefault="002B05BF">
      <w:r>
        <w:t>в</w:t>
      </w:r>
      <w:proofErr w:type="gramStart"/>
      <w:r>
        <w:t>)</w:t>
      </w:r>
      <w:r w:rsidR="00676D76">
        <w:t>л</w:t>
      </w:r>
      <w:proofErr w:type="gramEnd"/>
      <w:r w:rsidR="00676D76">
        <w:t>инии, совпадающие с линиями контура поверхности.</w:t>
      </w:r>
    </w:p>
    <w:p w:rsidR="00676D76" w:rsidRPr="002B075B" w:rsidRDefault="00676D76">
      <w:pPr>
        <w:rPr>
          <w:b/>
        </w:rPr>
      </w:pPr>
      <w:r w:rsidRPr="002B075B">
        <w:rPr>
          <w:b/>
        </w:rPr>
        <w:t>3. Оболочки нулевой гауссовой кривизны показаны на рис</w:t>
      </w:r>
    </w:p>
    <w:p w:rsidR="00676D76" w:rsidRDefault="00676D76">
      <w:proofErr w:type="gramStart"/>
      <w:r>
        <w:t>1.1)        1.2)      1.3)</w:t>
      </w:r>
      <w:proofErr w:type="gramEnd"/>
    </w:p>
    <w:p w:rsidR="00676D76" w:rsidRDefault="00932C6B">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pt;margin-top:12.05pt;width:276.55pt;height:322.05pt;z-index:-251658752;mso-wrap-edited:f" wrapcoords="8791 453 3086 906 1572 1057 1456 1359 1339 1813 1397 5639 6812 6092 7045 6243 7103 6797 15079 6898 6055 7301 2271 7502 2271 7703 1747 7855 466 8408 58 8761 175 9063 1048 9315 1048 9466 9199 10120 10771 10120 10771 10926 8326 11329 7627 11480 7627 11731 3493 12185 2445 12336 2212 14148 1863 14954 932 16565 349 17371 291 17622 1281 18176 1805 18227 10130 18982 10771 18982 10771 19787 7685 19938 7452 19989 7452 20543 11120 20543 11411 20241 11295 19989 10771 19787 10713 18982 5822 18176 6404 18126 7511 17572 7394 17371 9257 17371 15720 16766 15720 16565 16011 16565 16477 16062 16477 15759 16884 14954 17757 14148 18922 13343 21484 12890 21367 12738 16418 12537 16535 12285 15836 12185 9723 11731 10771 10926 10771 10120 13624 10120 15487 9818 15487 9315 15953 8509 17117 7703 17874 7301 17816 7150 16709 6848 10771 6092 11411 6092 14730 5438 14905 5287 15079 4481 14322 3676 13740 1964 13333 1309 13274 1259 9199 453 8791 453" o:allowincell="f" fillcolor="window">
            <v:imagedata r:id="rId6" o:title=""/>
            <w10:wrap type="square"/>
          </v:shape>
          <o:OLEObject Type="Embed" ProgID="Word.Picture.8" ShapeID="_x0000_s1026" DrawAspect="Content" ObjectID="_1462013412" r:id="rId7"/>
        </w:pict>
      </w:r>
      <w:r w:rsidR="00676D76">
        <w:t xml:space="preserve">                                    </w:t>
      </w:r>
    </w:p>
    <w:p w:rsidR="00676D76" w:rsidRPr="00F60F82" w:rsidRDefault="00676D76"/>
    <w:p w:rsidR="008D0C88" w:rsidRPr="00F60F82" w:rsidRDefault="008D0C88"/>
    <w:p w:rsidR="008D0C88" w:rsidRDefault="008D0C88"/>
    <w:p w:rsidR="001A4C40" w:rsidRDefault="001A4C40"/>
    <w:p w:rsidR="001A4C40" w:rsidRDefault="001A4C40"/>
    <w:p w:rsidR="001A4C40" w:rsidRDefault="001A4C40"/>
    <w:p w:rsidR="001A4C40" w:rsidRDefault="001A4C40"/>
    <w:p w:rsidR="001A4C40" w:rsidRDefault="001A4C40"/>
    <w:p w:rsidR="001A4C40" w:rsidRDefault="001A4C40"/>
    <w:p w:rsidR="001A4C40" w:rsidRDefault="001A4C40"/>
    <w:p w:rsidR="001A4C40" w:rsidRDefault="001A4C40"/>
    <w:p w:rsidR="001A4C40" w:rsidRDefault="001A4C40"/>
    <w:p w:rsidR="001A4C40" w:rsidRDefault="001A4C40"/>
    <w:p w:rsidR="001A4C40" w:rsidRDefault="001A4C40"/>
    <w:p w:rsidR="001A4C40" w:rsidRPr="002B075B" w:rsidRDefault="001A4C40">
      <w:pPr>
        <w:rPr>
          <w:b/>
        </w:rPr>
      </w:pPr>
      <w:r w:rsidRPr="002B075B">
        <w:rPr>
          <w:b/>
        </w:rPr>
        <w:lastRenderedPageBreak/>
        <w:t>4. Как называются коэффициенты</w:t>
      </w:r>
      <w:proofErr w:type="gramStart"/>
      <w:r w:rsidRPr="002B075B">
        <w:rPr>
          <w:b/>
        </w:rPr>
        <w:t xml:space="preserve"> А</w:t>
      </w:r>
      <w:proofErr w:type="gramEnd"/>
      <w:r w:rsidRPr="002B075B">
        <w:rPr>
          <w:b/>
        </w:rPr>
        <w:t xml:space="preserve"> и В  </w:t>
      </w:r>
      <w:proofErr w:type="spellStart"/>
      <w:r w:rsidRPr="002B075B">
        <w:rPr>
          <w:b/>
        </w:rPr>
        <w:t>в</w:t>
      </w:r>
      <w:proofErr w:type="spellEnd"/>
      <w:r w:rsidRPr="002B075B">
        <w:rPr>
          <w:b/>
        </w:rPr>
        <w:t xml:space="preserve"> формулах </w:t>
      </w:r>
      <w:r w:rsidRPr="002B075B">
        <w:rPr>
          <w:b/>
          <w:position w:val="-12"/>
          <w:lang w:val="en-US"/>
        </w:rPr>
        <w:object w:dxaOrig="4140" w:dyaOrig="380">
          <v:shape id="_x0000_i1025" type="#_x0000_t75" style="width:207pt;height:18.75pt" o:ole="" fillcolor="window">
            <v:imagedata r:id="rId8" o:title=""/>
          </v:shape>
          <o:OLEObject Type="Embed" ProgID="Equation.3" ShapeID="_x0000_i1025" DrawAspect="Content" ObjectID="_1462013393" r:id="rId9"/>
        </w:object>
      </w:r>
    </w:p>
    <w:p w:rsidR="001A4C40" w:rsidRDefault="001A4C40">
      <w:r>
        <w:t>а) коэффициентами подобия;</w:t>
      </w:r>
    </w:p>
    <w:p w:rsidR="001A4C40" w:rsidRDefault="001A4C40">
      <w:r>
        <w:t>б) коэффициентами первой квадратичной формы поверхности;</w:t>
      </w:r>
    </w:p>
    <w:p w:rsidR="001A4C40" w:rsidRDefault="001A4C40" w:rsidP="001A4C40">
      <w:r>
        <w:t>в) б) коэффициентами второй квадратичной формы поверхности.</w:t>
      </w:r>
    </w:p>
    <w:p w:rsidR="001A4C40" w:rsidRPr="002B075B" w:rsidRDefault="001A4C40" w:rsidP="001A4C40">
      <w:pPr>
        <w:rPr>
          <w:b/>
        </w:rPr>
      </w:pPr>
      <w:r w:rsidRPr="002B075B">
        <w:rPr>
          <w:b/>
        </w:rPr>
        <w:t>5. Геометрическая гипотеза теории тонких оболочек формулируется так:</w:t>
      </w:r>
    </w:p>
    <w:p w:rsidR="001A4C40" w:rsidRDefault="001A4C40" w:rsidP="001A4C40">
      <w:r>
        <w:t>а) при деформации оболочки геометрия ее срединной поверхности не меняется;</w:t>
      </w:r>
    </w:p>
    <w:p w:rsidR="001A4C40" w:rsidRDefault="001A4C40" w:rsidP="001A4C40">
      <w:r>
        <w:t>б)</w:t>
      </w:r>
      <w:r w:rsidRPr="001A4C40">
        <w:t xml:space="preserve"> </w:t>
      </w:r>
      <w:r>
        <w:t>отрезок прямой, перпендикулярный к срединной поверхности оболочки до ее деформации, остается прямым и перпендикулярным к срединной поверхности оболочки после деформации и сохраняет свою длину;</w:t>
      </w:r>
    </w:p>
    <w:p w:rsidR="00490B8C" w:rsidRDefault="00490B8C" w:rsidP="001A4C40">
      <w:r>
        <w:t>в) нормальные напряжения на площадках, параллельных срединной поверхности, малы по сравнению с остальными напряжениями.</w:t>
      </w:r>
    </w:p>
    <w:p w:rsidR="00490B8C" w:rsidRPr="002B075B" w:rsidRDefault="00490B8C" w:rsidP="001A4C40">
      <w:pPr>
        <w:rPr>
          <w:b/>
        </w:rPr>
      </w:pPr>
      <w:r w:rsidRPr="002B075B">
        <w:rPr>
          <w:b/>
        </w:rPr>
        <w:t>6. Усилия в оболочке перечислены в пункте:</w:t>
      </w:r>
    </w:p>
    <w:p w:rsidR="001A4C40" w:rsidRDefault="00BF5A1D" w:rsidP="001A4C40">
      <w:r>
        <w:t>а</w:t>
      </w:r>
      <w:r w:rsidR="00490B8C">
        <w:t>)</w:t>
      </w:r>
      <w:r w:rsidR="00490B8C" w:rsidRPr="00BF5A1D">
        <w:rPr>
          <w:i/>
        </w:rPr>
        <w:t xml:space="preserve"> </w:t>
      </w:r>
      <w:r>
        <w:t xml:space="preserve">продольные силы </w:t>
      </w:r>
      <w:r>
        <w:rPr>
          <w:i/>
          <w:lang w:val="en-US"/>
        </w:rPr>
        <w:t>N</w:t>
      </w:r>
      <w:r>
        <w:rPr>
          <w:i/>
          <w:vertAlign w:val="subscript"/>
        </w:rPr>
        <w:t>1</w:t>
      </w:r>
      <w:r>
        <w:t xml:space="preserve"> и </w:t>
      </w:r>
      <w:r>
        <w:rPr>
          <w:i/>
          <w:lang w:val="en-US"/>
        </w:rPr>
        <w:t>N</w:t>
      </w:r>
      <w:r>
        <w:rPr>
          <w:i/>
          <w:vertAlign w:val="subscript"/>
        </w:rPr>
        <w:t>2</w:t>
      </w:r>
      <w:r>
        <w:t xml:space="preserve"> , сдвигающие силы </w:t>
      </w:r>
      <w:r>
        <w:rPr>
          <w:i/>
          <w:lang w:val="en-US"/>
        </w:rPr>
        <w:t>S</w:t>
      </w:r>
      <w:r>
        <w:rPr>
          <w:i/>
          <w:vertAlign w:val="subscript"/>
        </w:rPr>
        <w:t>12</w:t>
      </w:r>
      <w:r>
        <w:t xml:space="preserve"> и </w:t>
      </w:r>
      <w:r>
        <w:rPr>
          <w:i/>
          <w:lang w:val="en-US"/>
        </w:rPr>
        <w:t>S</w:t>
      </w:r>
      <w:r>
        <w:rPr>
          <w:i/>
          <w:vertAlign w:val="subscript"/>
        </w:rPr>
        <w:t>21</w:t>
      </w:r>
      <w:r>
        <w:t xml:space="preserve"> , поперечные силы </w:t>
      </w:r>
      <w:r>
        <w:rPr>
          <w:i/>
          <w:lang w:val="en-US"/>
        </w:rPr>
        <w:t>Q</w:t>
      </w:r>
      <w:r>
        <w:rPr>
          <w:i/>
          <w:vertAlign w:val="subscript"/>
        </w:rPr>
        <w:t>1</w:t>
      </w:r>
      <w:r>
        <w:t xml:space="preserve"> и </w:t>
      </w:r>
      <w:r>
        <w:rPr>
          <w:i/>
          <w:lang w:val="en-US"/>
        </w:rPr>
        <w:t>Q</w:t>
      </w:r>
      <w:r>
        <w:rPr>
          <w:i/>
          <w:vertAlign w:val="subscript"/>
        </w:rPr>
        <w:t>2</w:t>
      </w:r>
      <w:r>
        <w:t xml:space="preserve">, изгибающие моменты </w:t>
      </w:r>
      <w:r>
        <w:rPr>
          <w:i/>
          <w:lang w:val="en-US"/>
        </w:rPr>
        <w:t>M</w:t>
      </w:r>
      <w:r>
        <w:rPr>
          <w:i/>
          <w:vertAlign w:val="subscript"/>
        </w:rPr>
        <w:t>1</w:t>
      </w:r>
      <w:r>
        <w:t xml:space="preserve"> и </w:t>
      </w:r>
      <w:r>
        <w:rPr>
          <w:i/>
          <w:lang w:val="en-US"/>
        </w:rPr>
        <w:t>M</w:t>
      </w:r>
      <w:r>
        <w:rPr>
          <w:i/>
          <w:vertAlign w:val="subscript"/>
        </w:rPr>
        <w:t>2</w:t>
      </w:r>
      <w:r>
        <w:t xml:space="preserve"> , крутящие моменты </w:t>
      </w:r>
      <w:r>
        <w:rPr>
          <w:i/>
          <w:lang w:val="en-US"/>
        </w:rPr>
        <w:t>M</w:t>
      </w:r>
      <w:r>
        <w:rPr>
          <w:i/>
          <w:vertAlign w:val="subscript"/>
        </w:rPr>
        <w:t>12</w:t>
      </w:r>
      <w:r>
        <w:t xml:space="preserve"> и </w:t>
      </w:r>
      <w:r>
        <w:rPr>
          <w:i/>
          <w:lang w:val="en-US"/>
        </w:rPr>
        <w:t>M</w:t>
      </w:r>
      <w:r>
        <w:rPr>
          <w:i/>
          <w:vertAlign w:val="subscript"/>
        </w:rPr>
        <w:t>21</w:t>
      </w:r>
      <w:r>
        <w:t>;</w:t>
      </w:r>
    </w:p>
    <w:p w:rsidR="00BF5A1D" w:rsidRDefault="00BF5A1D" w:rsidP="001A4C40">
      <w:r>
        <w:t xml:space="preserve">б) продольные силы </w:t>
      </w:r>
      <w:r>
        <w:rPr>
          <w:i/>
          <w:lang w:val="en-US"/>
        </w:rPr>
        <w:t>N</w:t>
      </w:r>
      <w:r>
        <w:rPr>
          <w:i/>
          <w:vertAlign w:val="subscript"/>
        </w:rPr>
        <w:t>1</w:t>
      </w:r>
      <w:r>
        <w:t xml:space="preserve"> и </w:t>
      </w:r>
      <w:r>
        <w:rPr>
          <w:i/>
          <w:lang w:val="en-US"/>
        </w:rPr>
        <w:t>N</w:t>
      </w:r>
      <w:r>
        <w:rPr>
          <w:i/>
          <w:vertAlign w:val="subscript"/>
        </w:rPr>
        <w:t>2</w:t>
      </w:r>
      <w:r>
        <w:t xml:space="preserve"> , поперечные силы </w:t>
      </w:r>
      <w:r>
        <w:rPr>
          <w:i/>
          <w:lang w:val="en-US"/>
        </w:rPr>
        <w:t>Q</w:t>
      </w:r>
      <w:r>
        <w:rPr>
          <w:i/>
          <w:vertAlign w:val="subscript"/>
        </w:rPr>
        <w:t>1</w:t>
      </w:r>
      <w:r>
        <w:t xml:space="preserve"> и </w:t>
      </w:r>
      <w:r>
        <w:rPr>
          <w:i/>
          <w:lang w:val="en-US"/>
        </w:rPr>
        <w:t>Q</w:t>
      </w:r>
      <w:r>
        <w:rPr>
          <w:i/>
          <w:vertAlign w:val="subscript"/>
        </w:rPr>
        <w:t>2</w:t>
      </w:r>
      <w:r>
        <w:t xml:space="preserve">, изгибающие моменты </w:t>
      </w:r>
      <w:r>
        <w:rPr>
          <w:i/>
          <w:lang w:val="en-US"/>
        </w:rPr>
        <w:t>M</w:t>
      </w:r>
      <w:r>
        <w:rPr>
          <w:i/>
          <w:vertAlign w:val="subscript"/>
        </w:rPr>
        <w:t>1</w:t>
      </w:r>
      <w:r>
        <w:t xml:space="preserve"> и </w:t>
      </w:r>
      <w:r>
        <w:rPr>
          <w:i/>
          <w:lang w:val="en-US"/>
        </w:rPr>
        <w:t>M</w:t>
      </w:r>
      <w:r>
        <w:rPr>
          <w:i/>
          <w:vertAlign w:val="subscript"/>
        </w:rPr>
        <w:t>2</w:t>
      </w:r>
      <w:r>
        <w:t xml:space="preserve"> , крутящие моменты </w:t>
      </w:r>
      <w:r>
        <w:rPr>
          <w:i/>
          <w:lang w:val="en-US"/>
        </w:rPr>
        <w:t>M</w:t>
      </w:r>
      <w:r>
        <w:rPr>
          <w:i/>
          <w:vertAlign w:val="subscript"/>
        </w:rPr>
        <w:t>12</w:t>
      </w:r>
      <w:r>
        <w:t xml:space="preserve"> и </w:t>
      </w:r>
      <w:r>
        <w:rPr>
          <w:i/>
          <w:lang w:val="en-US"/>
        </w:rPr>
        <w:t>M</w:t>
      </w:r>
      <w:r>
        <w:rPr>
          <w:i/>
          <w:vertAlign w:val="subscript"/>
        </w:rPr>
        <w:t>21</w:t>
      </w:r>
      <w:r>
        <w:t>;</w:t>
      </w:r>
    </w:p>
    <w:p w:rsidR="00BF5A1D" w:rsidRDefault="00BF5A1D" w:rsidP="001A4C40">
      <w:r>
        <w:t xml:space="preserve">в) поперечные силы </w:t>
      </w:r>
      <w:r>
        <w:rPr>
          <w:i/>
          <w:lang w:val="en-US"/>
        </w:rPr>
        <w:t>Q</w:t>
      </w:r>
      <w:r>
        <w:rPr>
          <w:i/>
          <w:vertAlign w:val="subscript"/>
        </w:rPr>
        <w:t>1</w:t>
      </w:r>
      <w:r>
        <w:t xml:space="preserve"> и </w:t>
      </w:r>
      <w:r>
        <w:rPr>
          <w:i/>
          <w:lang w:val="en-US"/>
        </w:rPr>
        <w:t>Q</w:t>
      </w:r>
      <w:r>
        <w:rPr>
          <w:i/>
          <w:vertAlign w:val="subscript"/>
        </w:rPr>
        <w:t>2</w:t>
      </w:r>
      <w:r>
        <w:t xml:space="preserve">, изгибающие моменты </w:t>
      </w:r>
      <w:r>
        <w:rPr>
          <w:i/>
          <w:lang w:val="en-US"/>
        </w:rPr>
        <w:t>M</w:t>
      </w:r>
      <w:r>
        <w:rPr>
          <w:i/>
          <w:vertAlign w:val="subscript"/>
        </w:rPr>
        <w:t>1</w:t>
      </w:r>
      <w:r>
        <w:t xml:space="preserve"> и </w:t>
      </w:r>
      <w:r>
        <w:rPr>
          <w:i/>
          <w:lang w:val="en-US"/>
        </w:rPr>
        <w:t>M</w:t>
      </w:r>
      <w:r>
        <w:rPr>
          <w:i/>
          <w:vertAlign w:val="subscript"/>
        </w:rPr>
        <w:t>2</w:t>
      </w:r>
      <w:r>
        <w:t xml:space="preserve"> , крутящие моменты </w:t>
      </w:r>
      <w:r>
        <w:rPr>
          <w:i/>
          <w:lang w:val="en-US"/>
        </w:rPr>
        <w:t>M</w:t>
      </w:r>
      <w:r>
        <w:rPr>
          <w:i/>
          <w:vertAlign w:val="subscript"/>
        </w:rPr>
        <w:t>12</w:t>
      </w:r>
      <w:r>
        <w:t xml:space="preserve"> и </w:t>
      </w:r>
      <w:r>
        <w:rPr>
          <w:i/>
          <w:lang w:val="en-US"/>
        </w:rPr>
        <w:t>M</w:t>
      </w:r>
      <w:r>
        <w:rPr>
          <w:i/>
          <w:vertAlign w:val="subscript"/>
        </w:rPr>
        <w:t>21</w:t>
      </w:r>
      <w:r>
        <w:t>.</w:t>
      </w:r>
    </w:p>
    <w:p w:rsidR="00BF5A1D" w:rsidRPr="002B075B" w:rsidRDefault="002B075B" w:rsidP="001A4C40">
      <w:pPr>
        <w:rPr>
          <w:b/>
        </w:rPr>
      </w:pPr>
      <w:r>
        <w:rPr>
          <w:b/>
        </w:rPr>
        <w:t>7</w:t>
      </w:r>
      <w:r w:rsidR="00BF5A1D" w:rsidRPr="002B075B">
        <w:rPr>
          <w:b/>
        </w:rPr>
        <w:t>. Какие группы уравнений называются уравнениями равновесия?</w:t>
      </w:r>
    </w:p>
    <w:p w:rsidR="00BF5A1D" w:rsidRDefault="00BF5A1D" w:rsidP="001A4C40">
      <w:r>
        <w:t xml:space="preserve">а) </w:t>
      </w:r>
      <w:r w:rsidRPr="00BF5A1D">
        <w:rPr>
          <w:position w:val="-82"/>
        </w:rPr>
        <w:object w:dxaOrig="5460" w:dyaOrig="1760">
          <v:shape id="_x0000_i1026" type="#_x0000_t75" style="width:273pt;height:87.75pt" o:ole="" fillcolor="window">
            <v:imagedata r:id="rId10" o:title=""/>
          </v:shape>
          <o:OLEObject Type="Embed" ProgID="Equation.3" ShapeID="_x0000_i1026" DrawAspect="Content" ObjectID="_1462013394" r:id="rId11"/>
        </w:object>
      </w:r>
    </w:p>
    <w:p w:rsidR="00BF5A1D" w:rsidRDefault="00BF5A1D" w:rsidP="001A4C40">
      <w:r>
        <w:t>б)</w:t>
      </w:r>
      <w:r w:rsidRPr="00BF5A1D">
        <w:rPr>
          <w:lang w:val="en-US"/>
        </w:rPr>
        <w:t xml:space="preserve"> </w:t>
      </w:r>
      <w:r w:rsidRPr="007645A6">
        <w:rPr>
          <w:position w:val="-16"/>
          <w:lang w:val="en-US"/>
        </w:rPr>
        <w:object w:dxaOrig="5480" w:dyaOrig="420">
          <v:shape id="_x0000_i1027" type="#_x0000_t75" style="width:273.75pt;height:21pt" o:ole="" fillcolor="window">
            <v:imagedata r:id="rId12" o:title=""/>
          </v:shape>
          <o:OLEObject Type="Embed" ProgID="Equation.3" ShapeID="_x0000_i1027" DrawAspect="Content" ObjectID="_1462013395" r:id="rId13"/>
        </w:object>
      </w:r>
    </w:p>
    <w:p w:rsidR="001A4C40" w:rsidRDefault="00BF5A1D" w:rsidP="00BF5A1D">
      <w:r w:rsidRPr="00BF5A1D">
        <w:rPr>
          <w:position w:val="-44"/>
        </w:rPr>
        <w:object w:dxaOrig="2620" w:dyaOrig="999">
          <v:shape id="_x0000_i1028" type="#_x0000_t75" style="width:129.75pt;height:49.5pt" o:ole="" fillcolor="window">
            <v:imagedata r:id="rId14" o:title=""/>
          </v:shape>
          <o:OLEObject Type="Embed" ProgID="Equation.3" ShapeID="_x0000_i1028" DrawAspect="Content" ObjectID="_1462013396" r:id="rId15"/>
        </w:object>
      </w:r>
    </w:p>
    <w:p w:rsidR="00BF5A1D" w:rsidRDefault="00BF5A1D" w:rsidP="00BF5A1D">
      <w:r>
        <w:t>в)</w:t>
      </w:r>
      <w:r w:rsidRPr="00BF5A1D">
        <w:t xml:space="preserve"> </w:t>
      </w:r>
      <w:r w:rsidRPr="00D34C33">
        <w:rPr>
          <w:position w:val="-108"/>
        </w:rPr>
        <w:object w:dxaOrig="5780" w:dyaOrig="2280">
          <v:shape id="_x0000_i1029" type="#_x0000_t75" style="width:288.75pt;height:114pt" o:ole="" fillcolor="window">
            <v:imagedata r:id="rId16" o:title=""/>
          </v:shape>
          <o:OLEObject Type="Embed" ProgID="Equation.3" ShapeID="_x0000_i1029" DrawAspect="Content" ObjectID="_1462013397" r:id="rId17"/>
        </w:object>
      </w:r>
    </w:p>
    <w:p w:rsidR="00BF5A1D" w:rsidRPr="002B075B" w:rsidRDefault="002B075B" w:rsidP="00BF5A1D">
      <w:pPr>
        <w:rPr>
          <w:b/>
        </w:rPr>
      </w:pPr>
      <w:r>
        <w:rPr>
          <w:b/>
        </w:rPr>
        <w:lastRenderedPageBreak/>
        <w:t>8</w:t>
      </w:r>
      <w:r w:rsidR="00BF5A1D" w:rsidRPr="002B075B">
        <w:rPr>
          <w:b/>
        </w:rPr>
        <w:t>. Какие группы уравнений называются  геометрическими уравнениями?</w:t>
      </w:r>
    </w:p>
    <w:p w:rsidR="00BF5A1D" w:rsidRDefault="00BF5A1D" w:rsidP="00BF5A1D">
      <w:r>
        <w:t xml:space="preserve">а) </w:t>
      </w:r>
      <w:r w:rsidRPr="00BF5A1D">
        <w:rPr>
          <w:position w:val="-82"/>
        </w:rPr>
        <w:object w:dxaOrig="5460" w:dyaOrig="1760">
          <v:shape id="_x0000_i1030" type="#_x0000_t75" style="width:273pt;height:87.75pt" o:ole="" fillcolor="window">
            <v:imagedata r:id="rId10" o:title=""/>
          </v:shape>
          <o:OLEObject Type="Embed" ProgID="Equation.3" ShapeID="_x0000_i1030" DrawAspect="Content" ObjectID="_1462013398" r:id="rId18"/>
        </w:object>
      </w:r>
    </w:p>
    <w:p w:rsidR="00BF5A1D" w:rsidRDefault="00BF5A1D" w:rsidP="00BF5A1D">
      <w:r>
        <w:t>б)</w:t>
      </w:r>
      <w:r w:rsidRPr="00BF5A1D">
        <w:rPr>
          <w:lang w:val="en-US"/>
        </w:rPr>
        <w:t xml:space="preserve"> </w:t>
      </w:r>
      <w:r w:rsidRPr="007645A6">
        <w:rPr>
          <w:position w:val="-16"/>
          <w:lang w:val="en-US"/>
        </w:rPr>
        <w:object w:dxaOrig="5480" w:dyaOrig="420">
          <v:shape id="_x0000_i1031" type="#_x0000_t75" style="width:273.75pt;height:21pt" o:ole="" fillcolor="window">
            <v:imagedata r:id="rId12" o:title=""/>
          </v:shape>
          <o:OLEObject Type="Embed" ProgID="Equation.3" ShapeID="_x0000_i1031" DrawAspect="Content" ObjectID="_1462013399" r:id="rId19"/>
        </w:object>
      </w:r>
    </w:p>
    <w:p w:rsidR="00BF5A1D" w:rsidRDefault="00BF5A1D" w:rsidP="00BF5A1D">
      <w:r w:rsidRPr="00BF5A1D">
        <w:rPr>
          <w:position w:val="-44"/>
        </w:rPr>
        <w:object w:dxaOrig="2620" w:dyaOrig="999">
          <v:shape id="_x0000_i1032" type="#_x0000_t75" style="width:129.75pt;height:49.5pt" o:ole="" fillcolor="window">
            <v:imagedata r:id="rId14" o:title=""/>
          </v:shape>
          <o:OLEObject Type="Embed" ProgID="Equation.3" ShapeID="_x0000_i1032" DrawAspect="Content" ObjectID="_1462013400" r:id="rId20"/>
        </w:object>
      </w:r>
    </w:p>
    <w:p w:rsidR="00BF5A1D" w:rsidRDefault="00BF5A1D" w:rsidP="00BF5A1D">
      <w:r>
        <w:t>в)</w:t>
      </w:r>
      <w:r w:rsidRPr="00BF5A1D">
        <w:t xml:space="preserve"> </w:t>
      </w:r>
      <w:r w:rsidRPr="00D34C33">
        <w:rPr>
          <w:position w:val="-108"/>
        </w:rPr>
        <w:object w:dxaOrig="5780" w:dyaOrig="2280">
          <v:shape id="_x0000_i1033" type="#_x0000_t75" style="width:288.75pt;height:114pt" o:ole="" fillcolor="window">
            <v:imagedata r:id="rId16" o:title=""/>
          </v:shape>
          <o:OLEObject Type="Embed" ProgID="Equation.3" ShapeID="_x0000_i1033" DrawAspect="Content" ObjectID="_1462013401" r:id="rId21"/>
        </w:object>
      </w:r>
    </w:p>
    <w:p w:rsidR="00BF5A1D" w:rsidRDefault="00BF5A1D" w:rsidP="00BF5A1D">
      <w:r>
        <w:t>8. 6. Какие группы уравнений называются физическими уравнениями?</w:t>
      </w:r>
    </w:p>
    <w:p w:rsidR="00BF5A1D" w:rsidRDefault="00BF5A1D" w:rsidP="00BF5A1D">
      <w:r>
        <w:t xml:space="preserve">а) </w:t>
      </w:r>
      <w:r w:rsidRPr="00BF5A1D">
        <w:rPr>
          <w:position w:val="-82"/>
        </w:rPr>
        <w:object w:dxaOrig="5460" w:dyaOrig="1760">
          <v:shape id="_x0000_i1034" type="#_x0000_t75" style="width:273pt;height:87.75pt" o:ole="" fillcolor="window">
            <v:imagedata r:id="rId10" o:title=""/>
          </v:shape>
          <o:OLEObject Type="Embed" ProgID="Equation.3" ShapeID="_x0000_i1034" DrawAspect="Content" ObjectID="_1462013402" r:id="rId22"/>
        </w:object>
      </w:r>
    </w:p>
    <w:p w:rsidR="00BF5A1D" w:rsidRDefault="00BF5A1D" w:rsidP="00BF5A1D">
      <w:r>
        <w:t>б)</w:t>
      </w:r>
      <w:r w:rsidRPr="00BF5A1D">
        <w:rPr>
          <w:lang w:val="en-US"/>
        </w:rPr>
        <w:t xml:space="preserve"> </w:t>
      </w:r>
      <w:r w:rsidRPr="007645A6">
        <w:rPr>
          <w:position w:val="-16"/>
          <w:lang w:val="en-US"/>
        </w:rPr>
        <w:object w:dxaOrig="5480" w:dyaOrig="420">
          <v:shape id="_x0000_i1035" type="#_x0000_t75" style="width:273.75pt;height:21pt" o:ole="" fillcolor="window">
            <v:imagedata r:id="rId12" o:title=""/>
          </v:shape>
          <o:OLEObject Type="Embed" ProgID="Equation.3" ShapeID="_x0000_i1035" DrawAspect="Content" ObjectID="_1462013403" r:id="rId23"/>
        </w:object>
      </w:r>
    </w:p>
    <w:p w:rsidR="00BF5A1D" w:rsidRDefault="00BF5A1D" w:rsidP="00BF5A1D">
      <w:r w:rsidRPr="00BF5A1D">
        <w:rPr>
          <w:position w:val="-44"/>
        </w:rPr>
        <w:object w:dxaOrig="2620" w:dyaOrig="999">
          <v:shape id="_x0000_i1036" type="#_x0000_t75" style="width:129.75pt;height:49.5pt" o:ole="" fillcolor="window">
            <v:imagedata r:id="rId14" o:title=""/>
          </v:shape>
          <o:OLEObject Type="Embed" ProgID="Equation.3" ShapeID="_x0000_i1036" DrawAspect="Content" ObjectID="_1462013404" r:id="rId24"/>
        </w:object>
      </w:r>
    </w:p>
    <w:p w:rsidR="00BF5A1D" w:rsidRDefault="00BF5A1D" w:rsidP="00BF5A1D">
      <w:r>
        <w:t>в)</w:t>
      </w:r>
      <w:r w:rsidRPr="00BF5A1D">
        <w:t xml:space="preserve"> </w:t>
      </w:r>
      <w:r w:rsidRPr="00D34C33">
        <w:rPr>
          <w:position w:val="-108"/>
        </w:rPr>
        <w:object w:dxaOrig="5780" w:dyaOrig="2280">
          <v:shape id="_x0000_i1037" type="#_x0000_t75" style="width:288.75pt;height:114pt" o:ole="" fillcolor="window">
            <v:imagedata r:id="rId16" o:title=""/>
          </v:shape>
          <o:OLEObject Type="Embed" ProgID="Equation.3" ShapeID="_x0000_i1037" DrawAspect="Content" ObjectID="_1462013405" r:id="rId25"/>
        </w:object>
      </w:r>
    </w:p>
    <w:p w:rsidR="00BF5A1D" w:rsidRDefault="00BF5A1D" w:rsidP="00BF5A1D"/>
    <w:p w:rsidR="00BF5A1D" w:rsidRPr="002B075B" w:rsidRDefault="00BF5A1D" w:rsidP="00BF5A1D">
      <w:pPr>
        <w:rPr>
          <w:b/>
        </w:rPr>
      </w:pPr>
      <w:r w:rsidRPr="002B075B">
        <w:rPr>
          <w:b/>
        </w:rPr>
        <w:lastRenderedPageBreak/>
        <w:t>9. Сколько граничных условий нужно иметь для каждого края оболочки при  решении полного комплекта уравнений?</w:t>
      </w:r>
    </w:p>
    <w:p w:rsidR="00BF5A1D" w:rsidRDefault="00BF5A1D" w:rsidP="00BF5A1D">
      <w:r>
        <w:t>а) три;       б) четыре;</w:t>
      </w:r>
      <w:r w:rsidR="007E79B6">
        <w:t xml:space="preserve"> в) два.</w:t>
      </w:r>
    </w:p>
    <w:p w:rsidR="007E79B6" w:rsidRPr="002B075B" w:rsidRDefault="007E79B6" w:rsidP="00BF5A1D">
      <w:pPr>
        <w:rPr>
          <w:b/>
        </w:rPr>
      </w:pPr>
      <w:r w:rsidRPr="002B075B">
        <w:rPr>
          <w:b/>
        </w:rPr>
        <w:t>10. Задача об определении усилий в оболочке в общем случае:</w:t>
      </w:r>
    </w:p>
    <w:p w:rsidR="007E79B6" w:rsidRDefault="007E79B6" w:rsidP="00BF5A1D">
      <w:r>
        <w:t>а) статически определима;</w:t>
      </w:r>
    </w:p>
    <w:p w:rsidR="007E79B6" w:rsidRDefault="007E79B6" w:rsidP="00BF5A1D">
      <w:r>
        <w:t>б) статически неопределима;</w:t>
      </w:r>
    </w:p>
    <w:p w:rsidR="007E79B6" w:rsidRDefault="007E79B6" w:rsidP="00BF5A1D">
      <w:r>
        <w:t xml:space="preserve">в) статически </w:t>
      </w:r>
      <w:proofErr w:type="spellStart"/>
      <w:r>
        <w:t>полуопределима</w:t>
      </w:r>
      <w:proofErr w:type="spellEnd"/>
      <w:r>
        <w:t xml:space="preserve">. </w:t>
      </w:r>
    </w:p>
    <w:p w:rsidR="007E79B6" w:rsidRPr="002B075B" w:rsidRDefault="007E79B6" w:rsidP="007E79B6">
      <w:pPr>
        <w:rPr>
          <w:b/>
        </w:rPr>
      </w:pPr>
      <w:r w:rsidRPr="002B075B">
        <w:rPr>
          <w:b/>
        </w:rPr>
        <w:t xml:space="preserve">11. Задача об определении усилий в </w:t>
      </w:r>
      <w:proofErr w:type="spellStart"/>
      <w:r w:rsidRPr="002B075B">
        <w:rPr>
          <w:b/>
        </w:rPr>
        <w:t>безмоментной</w:t>
      </w:r>
      <w:proofErr w:type="spellEnd"/>
      <w:r w:rsidRPr="002B075B">
        <w:rPr>
          <w:b/>
        </w:rPr>
        <w:t xml:space="preserve"> оболочке в общем случае:</w:t>
      </w:r>
    </w:p>
    <w:p w:rsidR="007E79B6" w:rsidRDefault="007E79B6" w:rsidP="007E79B6">
      <w:r>
        <w:t>а) статически определима;</w:t>
      </w:r>
    </w:p>
    <w:p w:rsidR="007E79B6" w:rsidRDefault="007E79B6" w:rsidP="007E79B6">
      <w:r>
        <w:t>б) статически неопределима;</w:t>
      </w:r>
    </w:p>
    <w:p w:rsidR="007E79B6" w:rsidRDefault="007E79B6" w:rsidP="007E79B6">
      <w:r>
        <w:t xml:space="preserve">в) статически </w:t>
      </w:r>
      <w:proofErr w:type="spellStart"/>
      <w:r>
        <w:t>полуопределима</w:t>
      </w:r>
      <w:proofErr w:type="spellEnd"/>
      <w:r>
        <w:t xml:space="preserve">. </w:t>
      </w:r>
    </w:p>
    <w:p w:rsidR="007E79B6" w:rsidRDefault="007E79B6" w:rsidP="007E79B6">
      <w:r>
        <w:t>12. Наибольшие нормальные напряжения в оболочке от ее изгиба определяются по формуле</w:t>
      </w:r>
    </w:p>
    <w:p w:rsidR="007E79B6" w:rsidRDefault="007E79B6" w:rsidP="007E79B6">
      <w:r>
        <w:t xml:space="preserve">а) </w:t>
      </w:r>
      <w:r w:rsidRPr="007645A6">
        <w:rPr>
          <w:position w:val="-30"/>
        </w:rPr>
        <w:object w:dxaOrig="540" w:dyaOrig="740">
          <v:shape id="_x0000_i1038" type="#_x0000_t75" style="width:27pt;height:36.75pt" o:ole="" fillcolor="window">
            <v:imagedata r:id="rId26" o:title=""/>
          </v:shape>
          <o:OLEObject Type="Embed" ProgID="Equation.3" ShapeID="_x0000_i1038" DrawAspect="Content" ObjectID="_1462013406" r:id="rId27"/>
        </w:object>
      </w:r>
      <w:r>
        <w:t xml:space="preserve">;      б) </w:t>
      </w:r>
      <w:r w:rsidRPr="007E79B6">
        <w:rPr>
          <w:position w:val="-24"/>
        </w:rPr>
        <w:object w:dxaOrig="480" w:dyaOrig="620">
          <v:shape id="_x0000_i1039" type="#_x0000_t75" style="width:24pt;height:30.75pt" o:ole="" fillcolor="window">
            <v:imagedata r:id="rId28" o:title=""/>
          </v:shape>
          <o:OLEObject Type="Embed" ProgID="Equation.3" ShapeID="_x0000_i1039" DrawAspect="Content" ObjectID="_1462013407" r:id="rId29"/>
        </w:object>
      </w:r>
      <w:r>
        <w:t xml:space="preserve">;     в) </w:t>
      </w:r>
      <w:r w:rsidRPr="007E79B6">
        <w:rPr>
          <w:position w:val="-24"/>
        </w:rPr>
        <w:object w:dxaOrig="360" w:dyaOrig="620">
          <v:shape id="_x0000_i1040" type="#_x0000_t75" style="width:18pt;height:30.75pt" o:ole="" fillcolor="window">
            <v:imagedata r:id="rId30" o:title=""/>
          </v:shape>
          <o:OLEObject Type="Embed" ProgID="Equation.3" ShapeID="_x0000_i1040" DrawAspect="Content" ObjectID="_1462013408" r:id="rId31"/>
        </w:object>
      </w:r>
      <w:r>
        <w:t>.</w:t>
      </w:r>
    </w:p>
    <w:p w:rsidR="00BF5A1D" w:rsidRPr="002B075B" w:rsidRDefault="007E79B6" w:rsidP="00BF5A1D">
      <w:pPr>
        <w:rPr>
          <w:b/>
        </w:rPr>
      </w:pPr>
      <w:r w:rsidRPr="002B075B">
        <w:rPr>
          <w:b/>
        </w:rPr>
        <w:t>13. Нормальные напряжения  в  оболочке от продольной силы определяются по формуле</w:t>
      </w:r>
    </w:p>
    <w:p w:rsidR="007E79B6" w:rsidRDefault="007E79B6" w:rsidP="007E79B6">
      <w:r>
        <w:t xml:space="preserve">а) </w:t>
      </w:r>
      <w:r w:rsidRPr="007E79B6">
        <w:rPr>
          <w:position w:val="-24"/>
        </w:rPr>
        <w:object w:dxaOrig="440" w:dyaOrig="620">
          <v:shape id="_x0000_i1041" type="#_x0000_t75" style="width:21.75pt;height:30.75pt" o:ole="" fillcolor="window">
            <v:imagedata r:id="rId32" o:title=""/>
          </v:shape>
          <o:OLEObject Type="Embed" ProgID="Equation.3" ShapeID="_x0000_i1041" DrawAspect="Content" ObjectID="_1462013409" r:id="rId33"/>
        </w:object>
      </w:r>
      <w:r>
        <w:t xml:space="preserve">;       б) </w:t>
      </w:r>
      <w:r w:rsidR="009948D4" w:rsidRPr="007E79B6">
        <w:rPr>
          <w:position w:val="-24"/>
        </w:rPr>
        <w:object w:dxaOrig="480" w:dyaOrig="620">
          <v:shape id="_x0000_i1042" type="#_x0000_t75" style="width:24pt;height:30.75pt" o:ole="" fillcolor="window">
            <v:imagedata r:id="rId34" o:title=""/>
          </v:shape>
          <o:OLEObject Type="Embed" ProgID="Equation.3" ShapeID="_x0000_i1042" DrawAspect="Content" ObjectID="_1462013410" r:id="rId35"/>
        </w:object>
      </w:r>
      <w:r>
        <w:t xml:space="preserve">;      в) </w:t>
      </w:r>
      <w:r w:rsidR="009948D4" w:rsidRPr="007E79B6">
        <w:rPr>
          <w:position w:val="-24"/>
        </w:rPr>
        <w:object w:dxaOrig="320" w:dyaOrig="620">
          <v:shape id="_x0000_i1043" type="#_x0000_t75" style="width:15.75pt;height:30.75pt" o:ole="" fillcolor="window">
            <v:imagedata r:id="rId36" o:title=""/>
          </v:shape>
          <o:OLEObject Type="Embed" ProgID="Equation.3" ShapeID="_x0000_i1043" DrawAspect="Content" ObjectID="_1462013411" r:id="rId37"/>
        </w:object>
      </w:r>
      <w:r>
        <w:t>.</w:t>
      </w:r>
    </w:p>
    <w:p w:rsidR="007E79B6" w:rsidRPr="002B075B" w:rsidRDefault="009948D4" w:rsidP="00BF5A1D">
      <w:pPr>
        <w:rPr>
          <w:b/>
        </w:rPr>
      </w:pPr>
      <w:r w:rsidRPr="002B075B">
        <w:rPr>
          <w:b/>
        </w:rPr>
        <w:t>14. Какие линии  срединной поверхности  оболочки называются асимптотическими линиями:</w:t>
      </w:r>
    </w:p>
    <w:p w:rsidR="009948D4" w:rsidRDefault="009948D4" w:rsidP="00BF5A1D">
      <w:r>
        <w:t>а) линии, кривизна нормальных сечений вдоль которых максимальна;</w:t>
      </w:r>
    </w:p>
    <w:p w:rsidR="009948D4" w:rsidRDefault="009948D4" w:rsidP="00BF5A1D">
      <w:r>
        <w:t>б) линии, кривизна нормальных сечений вдоль которых равна нулю;</w:t>
      </w:r>
    </w:p>
    <w:p w:rsidR="009948D4" w:rsidRPr="001A4C40" w:rsidRDefault="009948D4" w:rsidP="00BF5A1D">
      <w:r>
        <w:t>в) линии, кривизна нормальных сечений вдоль которых минимальна.</w:t>
      </w:r>
    </w:p>
    <w:sectPr w:rsidR="009948D4" w:rsidRPr="001A4C40" w:rsidSect="000B0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7E87"/>
    <w:multiLevelType w:val="hybridMultilevel"/>
    <w:tmpl w:val="6F3E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06C02"/>
    <w:rsid w:val="000A21F1"/>
    <w:rsid w:val="000B06B4"/>
    <w:rsid w:val="001A4C40"/>
    <w:rsid w:val="002A127B"/>
    <w:rsid w:val="002B05BF"/>
    <w:rsid w:val="002B075B"/>
    <w:rsid w:val="00490B8C"/>
    <w:rsid w:val="004C3EB4"/>
    <w:rsid w:val="00572E66"/>
    <w:rsid w:val="00676D76"/>
    <w:rsid w:val="00706C02"/>
    <w:rsid w:val="0076314C"/>
    <w:rsid w:val="007645A6"/>
    <w:rsid w:val="007E79B6"/>
    <w:rsid w:val="00804AF6"/>
    <w:rsid w:val="008D0C88"/>
    <w:rsid w:val="00932C6B"/>
    <w:rsid w:val="009948D4"/>
    <w:rsid w:val="00A47F58"/>
    <w:rsid w:val="00A63FC2"/>
    <w:rsid w:val="00BF5A1D"/>
    <w:rsid w:val="00E64B85"/>
    <w:rsid w:val="00EB45C2"/>
    <w:rsid w:val="00F6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F82"/>
    <w:pPr>
      <w:ind w:left="720"/>
      <w:contextualSpacing/>
    </w:pPr>
  </w:style>
  <w:style w:type="paragraph" w:styleId="a4">
    <w:name w:val="Body Text"/>
    <w:basedOn w:val="a"/>
    <w:link w:val="a5"/>
    <w:semiHidden/>
    <w:unhideWhenUsed/>
    <w:rsid w:val="000A21F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0A21F1"/>
    <w:rPr>
      <w:rFonts w:ascii="Times New Roman" w:eastAsia="Times New Roman" w:hAnsi="Times New Roman" w:cs="Times New Roman"/>
      <w:sz w:val="24"/>
      <w:szCs w:val="24"/>
    </w:rPr>
  </w:style>
  <w:style w:type="paragraph" w:customStyle="1" w:styleId="Default">
    <w:name w:val="Default"/>
    <w:rsid w:val="000A21F1"/>
    <w:pPr>
      <w:autoSpaceDE w:val="0"/>
      <w:autoSpaceDN w:val="0"/>
      <w:adjustRightInd w:val="0"/>
      <w:spacing w:after="0" w:line="240" w:lineRule="auto"/>
      <w:jc w:val="center"/>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932C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3279">
      <w:bodyDiv w:val="1"/>
      <w:marLeft w:val="0"/>
      <w:marRight w:val="0"/>
      <w:marTop w:val="0"/>
      <w:marBottom w:val="0"/>
      <w:divBdr>
        <w:top w:val="none" w:sz="0" w:space="0" w:color="auto"/>
        <w:left w:val="none" w:sz="0" w:space="0" w:color="auto"/>
        <w:bottom w:val="none" w:sz="0" w:space="0" w:color="auto"/>
        <w:right w:val="none" w:sz="0" w:space="0" w:color="auto"/>
      </w:divBdr>
    </w:div>
    <w:div w:id="11633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7.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image" Target="media/image11.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18.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9.bin"/><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image" Target="media/image10.wmf"/><Relationship Id="rId37"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image" Target="media/image9.wmf"/><Relationship Id="rId35"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MGSU</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12</cp:revision>
  <cp:lastPrinted>2014-05-19T09:55:00Z</cp:lastPrinted>
  <dcterms:created xsi:type="dcterms:W3CDTF">2014-02-28T08:20:00Z</dcterms:created>
  <dcterms:modified xsi:type="dcterms:W3CDTF">2014-05-19T10:03:00Z</dcterms:modified>
</cp:coreProperties>
</file>