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EE0044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proofErr w:type="gramStart"/>
      <w:r>
        <w:rPr>
          <w:rFonts w:eastAsia="Times New Roman"/>
          <w:b/>
          <w:szCs w:val="24"/>
          <w:lang w:eastAsia="ru-RU"/>
        </w:rPr>
        <w:t>по</w:t>
      </w:r>
      <w:bookmarkStart w:id="0" w:name="_GoBack"/>
      <w:bookmarkEnd w:id="0"/>
      <w:proofErr w:type="gramEnd"/>
      <w:r>
        <w:rPr>
          <w:rFonts w:eastAsia="Times New Roman"/>
          <w:b/>
          <w:szCs w:val="24"/>
          <w:lang w:eastAsia="ru-RU"/>
        </w:rPr>
        <w:t xml:space="preserve">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EE0044">
        <w:rPr>
          <w:b/>
          <w:bCs/>
          <w:i/>
          <w:iCs/>
          <w:color w:val="000000"/>
        </w:rPr>
        <w:t>Модели расчета строительных конструкций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4890"/>
      </w:tblGrid>
      <w:tr w:rsidR="00EE0044" w:rsidRPr="00A32CEF" w:rsidTr="007E33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  <w:proofErr w:type="gramEnd"/>
          </w:p>
        </w:tc>
      </w:tr>
      <w:tr w:rsidR="00EE0044" w:rsidRPr="00A32CEF" w:rsidTr="007E33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proofErr w:type="gramStart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proofErr w:type="gramEnd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A32CEF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EE0044" w:rsidRPr="00A32CEF" w:rsidTr="007E33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EE0044" w:rsidRPr="00A32CEF" w:rsidTr="007E33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E0044" w:rsidRPr="00A32CEF" w:rsidTr="007E335A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gramStart"/>
            <w:r w:rsidRPr="00A32CEF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EE0044" w:rsidRPr="00A32CEF" w:rsidTr="007E33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44" w:rsidRPr="00A32CEF" w:rsidRDefault="00EE0044" w:rsidP="007E335A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EE0044" w:rsidRDefault="00EE0044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EE0044" w:rsidRDefault="00EE0044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EE0044" w:rsidRDefault="00EE0044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EE0044" w:rsidRDefault="00EE0044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EE0044" w:rsidRDefault="00EE0044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EE0044">
        <w:rPr>
          <w:b/>
          <w:bCs/>
          <w:i/>
          <w:iCs/>
          <w:color w:val="000000"/>
        </w:rPr>
        <w:t>Модели расчета строительных конструкций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«________________</w:t>
      </w:r>
      <w:r w:rsidR="00D277C2" w:rsidRPr="00A32CEF">
        <w:rPr>
          <w:bCs/>
          <w:szCs w:val="24"/>
        </w:rPr>
        <w:t>__</w:t>
      </w:r>
      <w:r w:rsidR="00124163" w:rsidRPr="00A32CEF">
        <w:rPr>
          <w:bCs/>
          <w:szCs w:val="24"/>
        </w:rPr>
        <w:t>________________»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8678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Наименование раздела теоретического обучения</w:t>
            </w:r>
          </w:p>
        </w:tc>
      </w:tr>
      <w:tr w:rsidR="00EE0044" w:rsidRPr="00A32CEF" w:rsidTr="007E335A">
        <w:tc>
          <w:tcPr>
            <w:tcW w:w="675" w:type="dxa"/>
          </w:tcPr>
          <w:p w:rsidR="00EE0044" w:rsidRPr="00A32CEF" w:rsidRDefault="00EE0044" w:rsidP="00EE0044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EE0044" w:rsidRPr="00F51DE2" w:rsidRDefault="00EE0044" w:rsidP="00EE00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i/>
              </w:rPr>
            </w:pPr>
            <w:r>
              <w:t>Основы статики</w:t>
            </w:r>
            <w:r w:rsidRPr="00B970AC">
              <w:t xml:space="preserve"> сооружений</w:t>
            </w:r>
          </w:p>
        </w:tc>
      </w:tr>
      <w:tr w:rsidR="00EE0044" w:rsidRPr="00A32CEF" w:rsidTr="007E335A">
        <w:tc>
          <w:tcPr>
            <w:tcW w:w="675" w:type="dxa"/>
          </w:tcPr>
          <w:p w:rsidR="00EE0044" w:rsidRPr="00A32CEF" w:rsidRDefault="00EE0044" w:rsidP="00EE0044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896" w:type="dxa"/>
          </w:tcPr>
          <w:p w:rsidR="00EE0044" w:rsidRPr="00B970AC" w:rsidRDefault="00EE0044" w:rsidP="00EE0044">
            <w:pPr>
              <w:ind w:firstLine="0"/>
            </w:pPr>
            <w:r>
              <w:t>Модели расчета строительных конструкций</w:t>
            </w:r>
          </w:p>
        </w:tc>
      </w:tr>
      <w:tr w:rsidR="00EE0044" w:rsidRPr="00A32CEF" w:rsidTr="007E335A">
        <w:tc>
          <w:tcPr>
            <w:tcW w:w="675" w:type="dxa"/>
          </w:tcPr>
          <w:p w:rsidR="00EE0044" w:rsidRPr="00A32CEF" w:rsidRDefault="00EE0044" w:rsidP="00EE0044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896" w:type="dxa"/>
          </w:tcPr>
          <w:p w:rsidR="00EE0044" w:rsidRPr="00B970AC" w:rsidRDefault="00EE0044" w:rsidP="00EE0044">
            <w:pPr>
              <w:ind w:firstLine="0"/>
            </w:pPr>
            <w:r>
              <w:t>Модели расчета строительных конструкций. Продолжение</w:t>
            </w:r>
          </w:p>
        </w:tc>
      </w:tr>
      <w:tr w:rsidR="00EE0044" w:rsidRPr="00A32CEF" w:rsidTr="007E335A">
        <w:tc>
          <w:tcPr>
            <w:tcW w:w="675" w:type="dxa"/>
          </w:tcPr>
          <w:p w:rsidR="00EE0044" w:rsidRPr="00A32CEF" w:rsidRDefault="00EE0044" w:rsidP="00EE0044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8896" w:type="dxa"/>
          </w:tcPr>
          <w:p w:rsidR="00EE0044" w:rsidRPr="00B970AC" w:rsidRDefault="00EE0044" w:rsidP="00EE0044">
            <w:pPr>
              <w:ind w:firstLine="0"/>
            </w:pPr>
            <w:r>
              <w:t>Компьютерные модели расчета строительных конструкций.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4"/>
        <w:gridCol w:w="1345"/>
        <w:gridCol w:w="4495"/>
        <w:gridCol w:w="1238"/>
      </w:tblGrid>
      <w:tr w:rsidR="00EE0044" w:rsidRPr="00EE0044" w:rsidTr="007E335A">
        <w:trPr>
          <w:tblHeader/>
          <w:jc w:val="center"/>
        </w:trPr>
        <w:tc>
          <w:tcPr>
            <w:tcW w:w="1246" w:type="pct"/>
            <w:vAlign w:val="center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по</w:t>
            </w:r>
            <w:proofErr w:type="gramEnd"/>
            <w:r w:rsidRPr="00EE0044">
              <w:rPr>
                <w:rFonts w:eastAsia="Times New Roman"/>
                <w:sz w:val="22"/>
                <w:szCs w:val="24"/>
                <w:lang w:eastAsia="ru-RU"/>
              </w:rPr>
              <w:t xml:space="preserve"> ФГОС</w:t>
            </w:r>
          </w:p>
        </w:tc>
        <w:tc>
          <w:tcPr>
            <w:tcW w:w="657" w:type="pct"/>
            <w:vAlign w:val="center"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  <w:proofErr w:type="gramEnd"/>
          </w:p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  <w:proofErr w:type="gramEnd"/>
          </w:p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 w:val="restart"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ОК-1.</w:t>
            </w: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E0044">
              <w:rPr>
                <w:rFonts w:eastAsia="Times New Roman"/>
                <w:szCs w:val="24"/>
              </w:rPr>
              <w:t>и корректно использует основные понятия курса и смежных дисциплин;</w:t>
            </w:r>
          </w:p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EE0044" w:rsidRPr="00EE0044" w:rsidTr="007E335A">
        <w:trPr>
          <w:trHeight w:val="305"/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E004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EE0044">
              <w:rPr>
                <w:rFonts w:eastAsia="Times New Roman"/>
                <w:szCs w:val="24"/>
              </w:rPr>
              <w:t xml:space="preserve">амостоятельно получать новые знания на основе анализа информации, изложенной в учебной и научной литературе. </w:t>
            </w:r>
          </w:p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szCs w:val="24"/>
              </w:rPr>
              <w:t>Анализировать задание и отбирать средства для достижения поставленной задачи;</w:t>
            </w:r>
          </w:p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EE0044" w:rsidRPr="00EE0044" w:rsidTr="007E335A">
        <w:trPr>
          <w:trHeight w:val="305"/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EE004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E0044">
              <w:rPr>
                <w:rFonts w:eastAsia="Times New Roman"/>
                <w:szCs w:val="24"/>
              </w:rPr>
              <w:t>Планировать самостоятельную деятельность.</w:t>
            </w:r>
          </w:p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EE0044">
              <w:rPr>
                <w:rFonts w:eastAsia="Times New Roman"/>
                <w:szCs w:val="24"/>
              </w:rPr>
              <w:t>Отбирать наиболее эффективные методы изучения материала.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 w:val="restart"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</w:t>
            </w:r>
          </w:p>
        </w:tc>
        <w:tc>
          <w:tcPr>
            <w:tcW w:w="657" w:type="pct"/>
            <w:vMerge w:val="restart"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ОК- 10.</w:t>
            </w: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szCs w:val="24"/>
              </w:rPr>
              <w:t>Знает основные законы теоретической механики. Знает основные методы расчета строительных конструкций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szCs w:val="24"/>
              </w:rPr>
              <w:t>Умеет сформулировать задачу и разработать математическую модель. Предложить математическое решение. Проанализировать результат решения. Оценить правильность полученного решения.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EE0044">
              <w:rPr>
                <w:rFonts w:eastAsia="Times New Roman"/>
                <w:szCs w:val="24"/>
              </w:rPr>
              <w:t>Имеет навыки оценки напряженно-деформированного состояния строительных конструкций как с помощью информационных технологий, так и аналитическими методами.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 w:val="restart"/>
          </w:tcPr>
          <w:p w:rsidR="00EE0044" w:rsidRPr="00EE0044" w:rsidRDefault="00EE0044" w:rsidP="00EE004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lastRenderedPageBreak/>
              <w:t xml:space="preserve">Осваивает методики использования программных средств для решения практических задач  </w:t>
            </w:r>
          </w:p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ПК-2.</w:t>
            </w:r>
          </w:p>
        </w:tc>
        <w:tc>
          <w:tcPr>
            <w:tcW w:w="2439" w:type="pct"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E0044">
              <w:rPr>
                <w:rFonts w:eastAsia="Times New Roman"/>
                <w:szCs w:val="24"/>
              </w:rPr>
              <w:t>алгоритм метода конечных элементов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E0044">
              <w:rPr>
                <w:rFonts w:eastAsia="Times New Roman"/>
                <w:szCs w:val="24"/>
                <w:lang w:eastAsia="ru-RU"/>
              </w:rPr>
              <w:t xml:space="preserve">  Произвести</w:t>
            </w:r>
            <w:proofErr w:type="gramEnd"/>
            <w:r w:rsidRPr="00EE0044">
              <w:rPr>
                <w:rFonts w:eastAsia="Times New Roman"/>
                <w:szCs w:val="24"/>
                <w:lang w:eastAsia="ru-RU"/>
              </w:rPr>
              <w:t xml:space="preserve"> приближенную оценку напряженно – деформированного состояния конструкции на основе одномерной модели,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</w:t>
            </w:r>
            <w:proofErr w:type="gramStart"/>
            <w:r w:rsidRPr="00EE0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навыки </w:t>
            </w:r>
            <w:r w:rsidRPr="00EE0044">
              <w:rPr>
                <w:rFonts w:eastAsia="Times New Roman"/>
                <w:szCs w:val="24"/>
                <w:lang w:eastAsia="ru-RU"/>
              </w:rPr>
              <w:t xml:space="preserve"> владения</w:t>
            </w:r>
            <w:proofErr w:type="gramEnd"/>
            <w:r w:rsidRPr="00EE0044">
              <w:rPr>
                <w:rFonts w:eastAsia="Times New Roman"/>
                <w:szCs w:val="24"/>
                <w:lang w:eastAsia="ru-RU"/>
              </w:rPr>
              <w:t xml:space="preserve"> программными средствами как пользователь программного обеспечения</w:t>
            </w:r>
            <w:r w:rsidRPr="00EE004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 w:val="restart"/>
          </w:tcPr>
          <w:p w:rsidR="00EE0044" w:rsidRPr="00EE0044" w:rsidRDefault="00EE0044" w:rsidP="00EE004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E0044">
              <w:rPr>
                <w:rFonts w:eastAsia="Times New Roman"/>
                <w:szCs w:val="24"/>
                <w:lang w:eastAsia="ru-RU"/>
              </w:rPr>
              <w:t>разрабатывать</w:t>
            </w:r>
            <w:proofErr w:type="gramEnd"/>
            <w:r w:rsidRPr="00EE0044">
              <w:rPr>
                <w:rFonts w:eastAsia="Times New Roman"/>
                <w:szCs w:val="24"/>
                <w:lang w:eastAsia="ru-RU"/>
              </w:rPr>
              <w:t xml:space="preserve">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657" w:type="pct"/>
            <w:vMerge w:val="restart"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ПК-5.</w:t>
            </w: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Знает алгоритм метода конечных элементов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Умеет самостоятельно разработать алгоритм и запрограммировать его, воспользовавшись языком программирования высокого уровня</w:t>
            </w:r>
          </w:p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У4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  <w:vMerge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Cs w:val="24"/>
                <w:lang w:eastAsia="ru-RU"/>
              </w:rPr>
              <w:t>Имеет навыки Произвести грамотное тестирование разработанной программы</w:t>
            </w: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E0044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</w:tr>
      <w:tr w:rsidR="00EE0044" w:rsidRPr="00EE0044" w:rsidTr="007E335A">
        <w:trPr>
          <w:jc w:val="center"/>
        </w:trPr>
        <w:tc>
          <w:tcPr>
            <w:tcW w:w="1246" w:type="pct"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EE0044" w:rsidRPr="00EE0044" w:rsidRDefault="00EE0044" w:rsidP="00EE0044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E0044" w:rsidRPr="00EE0044" w:rsidRDefault="00EE0044" w:rsidP="00EE0044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EE0044" w:rsidRPr="00EE0044" w:rsidRDefault="00EE0044" w:rsidP="00EE00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95CC9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E61807" w:rsidRDefault="00E61807" w:rsidP="00E61807">
      <w:pPr>
        <w:pStyle w:val="a4"/>
        <w:tabs>
          <w:tab w:val="left" w:pos="851"/>
        </w:tabs>
        <w:ind w:left="360" w:firstLine="0"/>
        <w:jc w:val="left"/>
        <w:rPr>
          <w:rFonts w:eastAsia="Times New Roman"/>
          <w:bCs/>
          <w:i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6"/>
      </w:tblGrid>
      <w:tr w:rsidR="00E61807" w:rsidRPr="00E61807" w:rsidTr="007E335A">
        <w:trPr>
          <w:trHeight w:val="270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61807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  <w:r w:rsidRPr="00E61807">
              <w:rPr>
                <w:rFonts w:eastAsia="Times New Roman"/>
                <w:sz w:val="22"/>
                <w:lang w:eastAsia="ru-RU"/>
              </w:rPr>
              <w:t xml:space="preserve"> ФГОС</w:t>
            </w:r>
          </w:p>
        </w:tc>
        <w:tc>
          <w:tcPr>
            <w:tcW w:w="4234" w:type="pct"/>
            <w:gridSpan w:val="14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61807">
              <w:rPr>
                <w:rFonts w:eastAsia="Times New Roman"/>
                <w:iCs/>
                <w:sz w:val="22"/>
                <w:lang w:eastAsia="ru-RU"/>
              </w:rPr>
              <w:t xml:space="preserve">Этапы формирования компетенций (разделы теоретического </w:t>
            </w:r>
            <w:proofErr w:type="gramStart"/>
            <w:r w:rsidRPr="00E61807">
              <w:rPr>
                <w:rFonts w:eastAsia="Times New Roman"/>
                <w:iCs/>
                <w:sz w:val="22"/>
                <w:lang w:eastAsia="ru-RU"/>
              </w:rPr>
              <w:t>обучения)*</w:t>
            </w:r>
            <w:proofErr w:type="gramEnd"/>
          </w:p>
        </w:tc>
      </w:tr>
      <w:tr w:rsidR="00E61807" w:rsidRPr="00E61807" w:rsidTr="007E335A">
        <w:trPr>
          <w:trHeight w:val="234"/>
        </w:trPr>
        <w:tc>
          <w:tcPr>
            <w:tcW w:w="766" w:type="pct"/>
            <w:vMerge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61807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E61807" w:rsidRPr="00E61807" w:rsidTr="007E335A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2"/>
                <w:szCs w:val="24"/>
                <w:lang w:eastAsia="ru-RU"/>
              </w:rPr>
              <w:t>ОК-1.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61807" w:rsidRPr="00E61807" w:rsidTr="007E335A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Cs w:val="24"/>
                <w:lang w:eastAsia="ru-RU"/>
              </w:rPr>
              <w:t>ОК- 10.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61807" w:rsidRPr="00E61807" w:rsidTr="007E335A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Cs w:val="24"/>
                <w:lang w:eastAsia="ru-RU"/>
              </w:rPr>
              <w:t>ПК-2.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61807" w:rsidRPr="00E61807" w:rsidTr="007E335A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Cs w:val="24"/>
                <w:lang w:eastAsia="ru-RU"/>
              </w:rPr>
              <w:t>ПК-5.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61807" w:rsidRDefault="00E61807" w:rsidP="00E61807">
      <w:pPr>
        <w:pStyle w:val="a4"/>
        <w:tabs>
          <w:tab w:val="left" w:pos="851"/>
        </w:tabs>
        <w:ind w:left="360" w:firstLine="0"/>
        <w:jc w:val="left"/>
        <w:rPr>
          <w:rFonts w:eastAsia="Times New Roman"/>
          <w:bCs/>
          <w:i/>
          <w:szCs w:val="24"/>
          <w:lang w:eastAsia="ru-RU"/>
        </w:rPr>
      </w:pPr>
    </w:p>
    <w:p w:rsidR="00E61807" w:rsidRDefault="00E61807">
      <w:pPr>
        <w:spacing w:after="200" w:line="276" w:lineRule="auto"/>
        <w:ind w:firstLine="0"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E61807" w:rsidRPr="00A37F77" w:rsidRDefault="00E61807" w:rsidP="00E61807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502"/>
        <w:gridCol w:w="1301"/>
        <w:gridCol w:w="104"/>
        <w:gridCol w:w="1212"/>
        <w:gridCol w:w="1254"/>
        <w:gridCol w:w="1401"/>
        <w:gridCol w:w="1214"/>
        <w:gridCol w:w="6"/>
        <w:gridCol w:w="680"/>
        <w:gridCol w:w="15"/>
      </w:tblGrid>
      <w:tr w:rsidR="00E61807" w:rsidRPr="00E61807" w:rsidTr="007E335A">
        <w:trPr>
          <w:jc w:val="center"/>
        </w:trPr>
        <w:tc>
          <w:tcPr>
            <w:tcW w:w="881" w:type="dxa"/>
            <w:vMerge w:val="restart"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1502" w:type="dxa"/>
            <w:vMerge w:val="restart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Показатели освоения</w:t>
            </w:r>
          </w:p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(Код показателя освоения)</w:t>
            </w:r>
          </w:p>
        </w:tc>
        <w:tc>
          <w:tcPr>
            <w:tcW w:w="13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gridSpan w:val="5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Форма оценивания</w:t>
            </w:r>
          </w:p>
        </w:tc>
        <w:tc>
          <w:tcPr>
            <w:tcW w:w="701" w:type="dxa"/>
            <w:gridSpan w:val="3"/>
            <w:vMerge w:val="restart"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Обеспеченность оценивания компетенции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01" w:type="dxa"/>
            <w:gridSpan w:val="3"/>
            <w:vMerge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1807" w:rsidRPr="00E61807" w:rsidTr="007E335A">
        <w:trPr>
          <w:cantSplit/>
          <w:trHeight w:val="1709"/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12" w:type="dxa"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254" w:type="dxa"/>
            <w:textDirection w:val="btL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Расчетно-графическая работа</w:t>
            </w:r>
          </w:p>
        </w:tc>
        <w:tc>
          <w:tcPr>
            <w:tcW w:w="1401" w:type="dxa"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214" w:type="dxa"/>
            <w:textDirection w:val="btLr"/>
            <w:vAlign w:val="center"/>
          </w:tcPr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экзамен</w:t>
            </w:r>
            <w:proofErr w:type="gramEnd"/>
          </w:p>
          <w:p w:rsidR="00E61807" w:rsidRPr="00E61807" w:rsidRDefault="00E61807" w:rsidP="00E6180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1807" w:rsidRPr="00E61807" w:rsidTr="007E335A">
        <w:trPr>
          <w:trHeight w:val="601"/>
          <w:jc w:val="center"/>
        </w:trPr>
        <w:tc>
          <w:tcPr>
            <w:tcW w:w="88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E61807" w:rsidRPr="00E61807" w:rsidRDefault="00E61807" w:rsidP="00E61807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vAlign w:val="center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 w:val="restart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 w:val="restart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gridAfter w:val="1"/>
          <w:wAfter w:w="15" w:type="dxa"/>
          <w:jc w:val="center"/>
        </w:trPr>
        <w:tc>
          <w:tcPr>
            <w:tcW w:w="881" w:type="dxa"/>
            <w:vMerge w:val="restart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20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gridAfter w:val="1"/>
          <w:wAfter w:w="15" w:type="dxa"/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20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gridAfter w:val="1"/>
          <w:wAfter w:w="15" w:type="dxa"/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20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 w:val="restart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У4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jc w:val="center"/>
        </w:trPr>
        <w:tc>
          <w:tcPr>
            <w:tcW w:w="881" w:type="dxa"/>
            <w:vMerge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61807" w:rsidRPr="00E61807" w:rsidTr="007E335A">
        <w:trPr>
          <w:trHeight w:val="343"/>
          <w:jc w:val="center"/>
        </w:trPr>
        <w:tc>
          <w:tcPr>
            <w:tcW w:w="2383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5" w:type="dxa"/>
            <w:gridSpan w:val="2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2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1" w:type="dxa"/>
            <w:gridSpan w:val="3"/>
          </w:tcPr>
          <w:p w:rsidR="00E61807" w:rsidRPr="00E61807" w:rsidRDefault="00E61807" w:rsidP="00E6180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180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FD50A0" w:rsidRPr="00FD50A0" w:rsidRDefault="00FD50A0" w:rsidP="00FD50A0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Экзамена/Дифференцированного зачета</w:t>
      </w:r>
    </w:p>
    <w:p w:rsidR="00FD50A0" w:rsidRPr="00FD50A0" w:rsidRDefault="00FD50A0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tbl>
      <w:tblPr>
        <w:tblStyle w:val="2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72"/>
        <w:gridCol w:w="1998"/>
        <w:gridCol w:w="2126"/>
        <w:gridCol w:w="2248"/>
      </w:tblGrid>
      <w:tr w:rsidR="007E335A" w:rsidRPr="007E335A" w:rsidTr="007E335A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  <w:proofErr w:type="gramEnd"/>
          </w:p>
        </w:tc>
        <w:tc>
          <w:tcPr>
            <w:tcW w:w="83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7E335A" w:rsidRPr="007E335A" w:rsidTr="007E335A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7E335A" w:rsidRPr="007E335A" w:rsidTr="007E335A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хорошо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отлично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формирования основных методов расчета и проектирования инженерных сооружений. Допускает существенные ошибки при решении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расчета и проектирования инженерных сооружений, допускает неточности, недостаточно правильные формулировки, нарушения логической последовательности в изложении программного материала. Не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уверенно ориентируется в материале.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в области расчета и проектирования инженерных сооружений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в материале.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области расчета и проектирования инженерных сооружений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умеет применить теоретические знания при решении практических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в  области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расчета и проектирования инженерных сооружений,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расчета и проектирования инженерных сооружений,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исследовательской работы в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области  расчета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и проектирования инженерных сооружений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формирования основных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области расчета и проектирования инженерных сооружений но свободно оперирует объемом необходимых знаний.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зданий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Уверенно  ориентируется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в материале.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в области проектных решений и их реализации, а также новых методов расчета и проектирования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умеет применить теоретические знания при решении практических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 расчета и проектирования зданий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применения знаний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сооружений.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при решении поставленной задачи.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области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сформированы. Не ориентируется в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компьютерных методах анализа напряженно-деформированного состояния.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компьютерных методах анализа напряженно-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деформированного состояния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материал  в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области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грамотно и по существу излагает его, не допуская существенных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в материале.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области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умеет применить теоретические знания при решении практических задач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компьютерных методов анализа напряженно-деформированного состояния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курса, а также навыки исследовательской работы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в  области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инженерно- технических и экономических аспектов проектирования  зданий и сооружений.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инженерно- технических и экономических аспектов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сооружений.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компьютерных методах анализа напряженно-деформированного состояния  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инженерно- технических и экономических аспектов расчета 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материал  в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области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инженерно- технических и экономических аспектов расчета и проектирования  зданий и сооружений.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инженерно- технических и экономических аспектов расчета и </w:t>
            </w:r>
            <w:proofErr w:type="gram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</w:t>
            </w: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при решении поставленной задачи.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У4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>умее</w:t>
            </w:r>
            <w:proofErr w:type="spell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генерировать в процессе проектирования идеи и осуществлять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затруднения  в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области генерации  новых идей в процессе проектирования, но умеет реализовывать творческие концепции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умеет успешно генерировать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в процессе проектирования идеи и осуществлять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умеет генерировать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процессе проектирования идеи и осуществлять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реализацию творческих концепций, но и самостоятельно воплощает творческие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идеи как в практической деятельности. </w:t>
            </w:r>
          </w:p>
        </w:tc>
      </w:tr>
      <w:tr w:rsidR="007E335A" w:rsidRPr="007E335A" w:rsidTr="007E335A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Н4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не умеет использовать</w:t>
            </w:r>
            <w:r w:rsidRPr="007E335A">
              <w:rPr>
                <w:rFonts w:eastAsia="Times New Roman"/>
                <w:sz w:val="22"/>
                <w:lang w:eastAsia="ru-RU"/>
              </w:rPr>
              <w:t xml:space="preserve"> современные инструментальные средства и технологии программирования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разбирается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7E335A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r w:rsidRPr="007E335A">
              <w:rPr>
                <w:rFonts w:eastAsia="Times New Roman"/>
                <w:sz w:val="22"/>
                <w:lang w:eastAsia="ru-RU"/>
              </w:rPr>
              <w:t xml:space="preserve"> современных инструментальных средствах и технологиях программирования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умеет</w:t>
            </w:r>
            <w:proofErr w:type="gramEnd"/>
            <w:r w:rsidRPr="007E33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335A">
              <w:rPr>
                <w:rFonts w:eastAsia="Times New Roman"/>
                <w:sz w:val="22"/>
                <w:lang w:eastAsia="ru-RU"/>
              </w:rPr>
              <w:t>использовать современные инструментальные средства и технологии программирования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 </w:t>
            </w:r>
            <w:r w:rsidRPr="007E335A">
              <w:rPr>
                <w:rFonts w:eastAsia="Times New Roman"/>
                <w:sz w:val="22"/>
                <w:lang w:eastAsia="ru-RU"/>
              </w:rPr>
              <w:t>использовании современных инструментальных средств и технологий программирования</w:t>
            </w:r>
          </w:p>
        </w:tc>
      </w:tr>
    </w:tbl>
    <w:p w:rsidR="00A37F77" w:rsidRPr="00A37F77" w:rsidRDefault="00A37F77" w:rsidP="007E335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FD50A0" w:rsidRPr="00FD50A0" w:rsidRDefault="00FD50A0" w:rsidP="00FD50A0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Default="007E335A" w:rsidP="00A37F77">
      <w:pPr>
        <w:autoSpaceDE w:val="0"/>
        <w:autoSpaceDN w:val="0"/>
        <w:adjustRightInd w:val="0"/>
        <w:ind w:firstLine="0"/>
        <w:contextualSpacing/>
        <w:jc w:val="center"/>
        <w:rPr>
          <w:bCs/>
          <w:i/>
        </w:rPr>
      </w:pPr>
      <w:r>
        <w:rPr>
          <w:bCs/>
          <w:i/>
        </w:rPr>
        <w:t>Не предусмотрено учебным планом</w:t>
      </w:r>
    </w:p>
    <w:p w:rsidR="007E335A" w:rsidRPr="00A37F77" w:rsidRDefault="007E335A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FD50A0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tbl>
      <w:tblPr>
        <w:tblStyle w:val="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7E335A" w:rsidRPr="007E335A" w:rsidTr="007E335A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7E335A" w:rsidRPr="007E335A" w:rsidTr="007E335A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Зачтено</w:t>
            </w:r>
          </w:p>
        </w:tc>
      </w:tr>
      <w:tr w:rsidR="007E335A" w:rsidRPr="007E335A" w:rsidTr="007E335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Знает материал, грамотно и по существу излагает его,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</w:p>
        </w:tc>
      </w:tr>
      <w:tr w:rsidR="007E335A" w:rsidRPr="007E335A" w:rsidTr="007E335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32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раздела освоено, необходимые практические компетенции в основном сформированы, все предусмотренные программой обучения учебные задания выполнены</w:t>
            </w:r>
          </w:p>
        </w:tc>
      </w:tr>
      <w:tr w:rsidR="007E335A" w:rsidRPr="007E335A" w:rsidTr="007E335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Не владеет основными методами расчета и проектирования строительных конструкций.</w:t>
            </w:r>
          </w:p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Обучающийся усвоил программный материал,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7E335A" w:rsidRPr="007E335A" w:rsidTr="007E335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Большинство предусмотренных программой обучения учебных заданий не выполнено,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Правильно применяет теоретические положения при решении практических вопросов и задач, умеет произвести приближенную оценку прочности конструкции.</w:t>
            </w:r>
          </w:p>
        </w:tc>
      </w:tr>
      <w:tr w:rsidR="007E335A" w:rsidRPr="007E335A" w:rsidTr="007E335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2"/>
              </w:rPr>
              <w:t>Н4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2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ориентируется  в</w:t>
            </w:r>
            <w:proofErr w:type="gramEnd"/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 xml:space="preserve"> нормативной литературе, допускает существенные ошибки при выборе метода решения, путается в требованиях к безопасности в технических регламентах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35A" w:rsidRPr="007E335A" w:rsidRDefault="007E335A" w:rsidP="007E335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7E335A">
              <w:rPr>
                <w:rFonts w:eastAsia="Times New Roman"/>
                <w:bCs/>
                <w:iCs/>
                <w:sz w:val="20"/>
                <w:szCs w:val="20"/>
              </w:rPr>
              <w:t>Имеет навыки работы с нормативной литературой, свободно владеет методами расчета и проектирования инженерных сооружений</w:t>
            </w:r>
            <w:r w:rsidRPr="007E335A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7E335A" w:rsidRDefault="007E335A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7E335A" w:rsidRDefault="007E335A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FD50A0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64B39" w:rsidRPr="00B970AC" w:rsidRDefault="00A64B39" w:rsidP="00A64B39">
      <w:r w:rsidRPr="00B970AC">
        <w:t xml:space="preserve">Текущий контроль представляет собой проверку выполнения письменных домашних заданий </w:t>
      </w:r>
      <w:proofErr w:type="gramStart"/>
      <w:r w:rsidRPr="00B970AC">
        <w:t>и  расчетно</w:t>
      </w:r>
      <w:proofErr w:type="gramEnd"/>
      <w:r w:rsidRPr="00B970AC">
        <w:t xml:space="preserve">-графической работы. В каждом семестре проводятся контрольные работы. </w:t>
      </w:r>
    </w:p>
    <w:p w:rsidR="00A64B39" w:rsidRDefault="00A64B39" w:rsidP="00A64B39">
      <w:r w:rsidRPr="00B970AC">
        <w:t>Тематика домашней работы</w:t>
      </w:r>
      <w:r>
        <w:t xml:space="preserve"> №1 </w:t>
      </w:r>
      <w:r w:rsidRPr="00B970AC">
        <w:t xml:space="preserve">– расчетные задачи по статике «Определение опорных реакций в балках». </w:t>
      </w:r>
    </w:p>
    <w:p w:rsidR="00A64B39" w:rsidRDefault="00A64B39" w:rsidP="00A64B39">
      <w:r w:rsidRPr="00B970AC">
        <w:t xml:space="preserve">Варианты заданий предлагают различные опорные закрепления, различные виды нагрузки и ее распределения по длине балки. </w:t>
      </w:r>
    </w:p>
    <w:p w:rsidR="00A64B39" w:rsidRDefault="00A64B39" w:rsidP="00A64B39">
      <w:r w:rsidRPr="00B970AC">
        <w:t>Требуется определить опорные реакции. В одном варианте – две задачи.</w:t>
      </w:r>
    </w:p>
    <w:p w:rsidR="00A64B39" w:rsidRPr="00B970AC" w:rsidRDefault="00A64B39" w:rsidP="00A64B39"/>
    <w:p w:rsidR="00A64B39" w:rsidRPr="00B970AC" w:rsidRDefault="00A64B39" w:rsidP="00A64B39">
      <w:pPr>
        <w:ind w:firstLine="708"/>
      </w:pPr>
      <w:r w:rsidRPr="00B970AC">
        <w:t xml:space="preserve">Контрольная </w:t>
      </w:r>
      <w:r>
        <w:t xml:space="preserve">работа №1 </w:t>
      </w:r>
      <w:proofErr w:type="gramStart"/>
      <w:r>
        <w:t xml:space="preserve">-  </w:t>
      </w:r>
      <w:r w:rsidRPr="00B970AC">
        <w:t>«</w:t>
      </w:r>
      <w:proofErr w:type="gramEnd"/>
      <w:r w:rsidRPr="00B970AC">
        <w:t>Определение центра тяжести составной фигуры». Работа связана с расчетом геометрических характеристик сечений балки. Необходимо вычислить положение центра тяжести, всевозможные моменты инерции сечения, главные оси сечения. Варианты предлагаются для сечений различной конфигурации.</w:t>
      </w:r>
    </w:p>
    <w:p w:rsidR="00A64B39" w:rsidRDefault="00A64B39" w:rsidP="00A64B39"/>
    <w:p w:rsidR="00A64B39" w:rsidRPr="00B970AC" w:rsidRDefault="00A64B39" w:rsidP="00A64B39">
      <w:r w:rsidRPr="00B970AC">
        <w:t xml:space="preserve">Контрольная </w:t>
      </w:r>
      <w:proofErr w:type="gramStart"/>
      <w:r w:rsidRPr="00B970AC">
        <w:t xml:space="preserve">работа </w:t>
      </w:r>
      <w:r>
        <w:t xml:space="preserve"> №</w:t>
      </w:r>
      <w:proofErr w:type="gramEnd"/>
      <w:r>
        <w:t xml:space="preserve">2 </w:t>
      </w:r>
      <w:r w:rsidRPr="00B970AC">
        <w:t xml:space="preserve">– «Построение эпюр моментов и поперечных сил в балках». </w:t>
      </w:r>
    </w:p>
    <w:p w:rsidR="00A64B39" w:rsidRDefault="00A64B39" w:rsidP="00A64B39">
      <w:r w:rsidRPr="00B970AC">
        <w:t xml:space="preserve">Для балок определенной длины, с заданными видами опорных </w:t>
      </w:r>
      <w:proofErr w:type="gramStart"/>
      <w:r w:rsidRPr="00B970AC">
        <w:t>закреплений  и</w:t>
      </w:r>
      <w:proofErr w:type="gramEnd"/>
      <w:r w:rsidRPr="00B970AC">
        <w:t xml:space="preserve"> нагрузок требуется определить внутренние усилия и построить соответствующие  эпюры.</w:t>
      </w:r>
    </w:p>
    <w:p w:rsidR="00A64B39" w:rsidRPr="00B970AC" w:rsidRDefault="00A64B39" w:rsidP="00A64B39"/>
    <w:p w:rsidR="00A64B39" w:rsidRDefault="00A64B39" w:rsidP="00A64B39">
      <w:r>
        <w:t>Расчетно-</w:t>
      </w:r>
      <w:r w:rsidRPr="00B970AC">
        <w:t xml:space="preserve">графическая работа </w:t>
      </w:r>
      <w:r>
        <w:t>«Автоматизированный расчет плоской стержневой конструкции»</w:t>
      </w:r>
    </w:p>
    <w:p w:rsidR="00A64B39" w:rsidRDefault="00A64B39" w:rsidP="00A64B39">
      <w:r>
        <w:t xml:space="preserve">Работа </w:t>
      </w:r>
      <w:r w:rsidRPr="00B970AC">
        <w:t xml:space="preserve">представляет собой прочностной расчет стержневой или плоской </w:t>
      </w:r>
      <w:proofErr w:type="gramStart"/>
      <w:r w:rsidRPr="00B970AC">
        <w:t>конструкции  (</w:t>
      </w:r>
      <w:proofErr w:type="gramEnd"/>
      <w:r w:rsidRPr="00B970AC">
        <w:t xml:space="preserve">типа балка – стенка)  </w:t>
      </w:r>
      <w:r>
        <w:t xml:space="preserve">с помощью программного комплекса </w:t>
      </w:r>
      <w:r w:rsidRPr="00B970AC">
        <w:t xml:space="preserve">. </w:t>
      </w:r>
    </w:p>
    <w:p w:rsidR="00A64B39" w:rsidRDefault="00A64B39" w:rsidP="00A64B39">
      <w:r w:rsidRPr="00B970AC">
        <w:t xml:space="preserve">Исходные данные и результаты расчета оформляются в виде пояснительной записки. </w:t>
      </w:r>
    </w:p>
    <w:p w:rsidR="00A64B39" w:rsidRDefault="00A64B39" w:rsidP="00A64B39">
      <w:r w:rsidRPr="00B970AC">
        <w:t xml:space="preserve">Результаты расчета формируются в числовом виде и в виде эпюр усилий с помощью компьютерной программы. </w:t>
      </w:r>
      <w:r>
        <w:t xml:space="preserve"> </w:t>
      </w:r>
    </w:p>
    <w:p w:rsidR="00A64B39" w:rsidRDefault="00A64B39" w:rsidP="00A64B39">
      <w:r>
        <w:t xml:space="preserve"> Работа принимается с оценкой «зачтено», если:</w:t>
      </w:r>
    </w:p>
    <w:p w:rsidR="00A64B39" w:rsidRDefault="00A64B39" w:rsidP="00A64B39">
      <w:r>
        <w:t>- в расчетной схеме правильно сформированы нагрузки, закрепления и геометрия конструкций</w:t>
      </w:r>
    </w:p>
    <w:p w:rsidR="00A64B39" w:rsidRDefault="00A64B39" w:rsidP="00A64B39">
      <w:r>
        <w:t>- в результатах выведены все необходимые характеристики напряженно-деформируемого состояния конструкции.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A64B39" w:rsidRDefault="00A64B39" w:rsidP="00A37F77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Моделирование нагрузки на конструкцию.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Моделирование закрепления конструкции.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Аналитическая модель конструкции.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Условия равновесия произвольной пространственной системы сил.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Уравнения равновесия твердого тела под действием произвольной плоской</w:t>
      </w:r>
    </w:p>
    <w:p w:rsidR="00A64B39" w:rsidRPr="009168A9" w:rsidRDefault="00A64B39" w:rsidP="00A64B39">
      <w:pPr>
        <w:autoSpaceDE w:val="0"/>
        <w:autoSpaceDN w:val="0"/>
        <w:adjustRightInd w:val="0"/>
      </w:pPr>
      <w:r w:rsidRPr="009168A9">
        <w:t xml:space="preserve">            </w:t>
      </w:r>
      <w:proofErr w:type="gramStart"/>
      <w:r w:rsidRPr="009168A9">
        <w:t>системы</w:t>
      </w:r>
      <w:proofErr w:type="gramEnd"/>
      <w:r w:rsidRPr="009168A9">
        <w:t xml:space="preserve"> сил.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Уравнения равновесия твердого тела под действием плоской системы</w:t>
      </w:r>
    </w:p>
    <w:p w:rsidR="00A64B39" w:rsidRPr="009168A9" w:rsidRDefault="00A64B39" w:rsidP="00A64B39">
      <w:pPr>
        <w:autoSpaceDE w:val="0"/>
        <w:autoSpaceDN w:val="0"/>
        <w:adjustRightInd w:val="0"/>
      </w:pPr>
      <w:r w:rsidRPr="009168A9">
        <w:t xml:space="preserve">            </w:t>
      </w:r>
      <w:proofErr w:type="gramStart"/>
      <w:r w:rsidRPr="009168A9">
        <w:t>параллельных</w:t>
      </w:r>
      <w:proofErr w:type="gramEnd"/>
      <w:r w:rsidRPr="009168A9">
        <w:t xml:space="preserve"> сил.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Центр параллельных сил. Координаты центра параллельных сил.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Координаты центра тяжести однородного тела.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Координаты центра тяжести составного сечения.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lastRenderedPageBreak/>
        <w:t>Момент силы относительно точки и момент силы относительно оси.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Дифференциальные уравнения движения системы.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Принцип Даламбера.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Принцип возможных перемещений.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Общее уравнение динамики.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Геометрические характеристики сечений стержня.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Растяжение-сжатие стержней.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Потенциальная энергия при растяжении-сжатии стержней.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Диаграмма растяжения стали.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Момент инерции прямоугольника.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Зависимость между моментами инерции относительно параллельных осей.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Вычисление моментов инерции сложных фигур.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Определение опорных реакций в балках.</w:t>
      </w:r>
    </w:p>
    <w:p w:rsidR="00A64B39" w:rsidRPr="009168A9" w:rsidRDefault="00A64B39" w:rsidP="00A64B39">
      <w:pPr>
        <w:autoSpaceDE w:val="0"/>
        <w:autoSpaceDN w:val="0"/>
        <w:adjustRightInd w:val="0"/>
      </w:pPr>
    </w:p>
    <w:p w:rsidR="00A64B39" w:rsidRPr="009168A9" w:rsidRDefault="00A64B39" w:rsidP="00A64B39">
      <w:pPr>
        <w:autoSpaceDE w:val="0"/>
        <w:autoSpaceDN w:val="0"/>
        <w:adjustRightInd w:val="0"/>
        <w:jc w:val="center"/>
        <w:rPr>
          <w:i/>
          <w:iCs/>
        </w:rPr>
      </w:pPr>
      <w:r w:rsidRPr="009168A9">
        <w:rPr>
          <w:i/>
          <w:iCs/>
        </w:rPr>
        <w:t>Вопросы к экзамену</w:t>
      </w:r>
    </w:p>
    <w:p w:rsidR="00A64B39" w:rsidRPr="009168A9" w:rsidRDefault="00A64B39" w:rsidP="00A64B39">
      <w:pPr>
        <w:autoSpaceDE w:val="0"/>
        <w:autoSpaceDN w:val="0"/>
        <w:adjustRightInd w:val="0"/>
        <w:jc w:val="center"/>
        <w:rPr>
          <w:i/>
          <w:iCs/>
        </w:rPr>
      </w:pP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i/>
          <w:iCs/>
        </w:rPr>
      </w:pPr>
      <w:r w:rsidRPr="009168A9">
        <w:t>Моделирование одноосного напряженного состояния.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i/>
          <w:iCs/>
        </w:rPr>
      </w:pPr>
      <w:r w:rsidRPr="009168A9">
        <w:t>Моделирование двуосного напряженного состояния.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i/>
          <w:iCs/>
        </w:rPr>
      </w:pPr>
      <w:r w:rsidRPr="009168A9">
        <w:t>Моделирование объемного напряженного состояния.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Определение напряжений при кручении стержня.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Построение эпюр моментов в балках.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Построение эпюр поперечных сил в балках.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Дифференциальная зависимость между моментом, поперечной силой и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proofErr w:type="gramStart"/>
      <w:r w:rsidRPr="009168A9">
        <w:t>нагрузкой</w:t>
      </w:r>
      <w:proofErr w:type="gramEnd"/>
      <w:r w:rsidRPr="009168A9">
        <w:t>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Нормальные напряжения при изгибе.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Касательные напряжения при изгибе.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Порядок формирования аналитической модели.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Моделирование нагрузки.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Моделирование закреплений конструкции.</w:t>
      </w:r>
    </w:p>
    <w:p w:rsidR="00A64B39" w:rsidRPr="009168A9" w:rsidRDefault="00A64B39" w:rsidP="00A64B3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</w:pPr>
      <w:r w:rsidRPr="009168A9">
        <w:t>Анализ результатов расчета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Дифференциальная зависимость между моментом, поперечной силой и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proofErr w:type="gramStart"/>
      <w:r w:rsidRPr="009168A9">
        <w:t>нагрузкой</w:t>
      </w:r>
      <w:proofErr w:type="gramEnd"/>
      <w:r w:rsidRPr="009168A9">
        <w:t>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Нормальные напряжения при изгибе.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Касательные напряжения при изгибе.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Момент инерции круга и кольца.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Определение удлинения ступенчатого стержня.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Разработка аналитической модели расчета конструкции.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Анализ результатов расчета компьютерной модели.</w:t>
      </w:r>
    </w:p>
    <w:p w:rsidR="00A64B39" w:rsidRPr="009168A9" w:rsidRDefault="00A64B39" w:rsidP="00A64B3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</w:pPr>
      <w:r w:rsidRPr="009168A9">
        <w:t>Формы вывода результатов при автоматизированном расчете.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6168B0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A64B3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3B6CCE">
        <w:rPr>
          <w:bCs/>
          <w:iCs/>
        </w:rPr>
        <w:t>Процедура промежуточно</w:t>
      </w:r>
      <w:r>
        <w:rPr>
          <w:bCs/>
          <w:iCs/>
        </w:rPr>
        <w:t>й аттестации</w:t>
      </w:r>
      <w:r w:rsidRPr="003B6CCE">
        <w:rPr>
          <w:bCs/>
          <w:iCs/>
        </w:rPr>
        <w:t xml:space="preserve"> проходит в соответствии с Положением о текущем контроле и промежуточной аттестации </w:t>
      </w:r>
      <w:r>
        <w:rPr>
          <w:bCs/>
          <w:iCs/>
        </w:rPr>
        <w:t xml:space="preserve">обучающихся </w:t>
      </w:r>
      <w:r w:rsidRPr="003B6CCE">
        <w:rPr>
          <w:bCs/>
          <w:iCs/>
        </w:rPr>
        <w:t>в ФГБОУ ВПО «МГСУ».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531CD9">
        <w:rPr>
          <w:bCs/>
          <w:iCs/>
        </w:rPr>
        <w:t>-</w:t>
      </w:r>
      <w:r w:rsidRPr="00531CD9">
        <w:rPr>
          <w:bCs/>
          <w:iCs/>
        </w:rPr>
        <w:tab/>
        <w:t xml:space="preserve"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</w:t>
      </w:r>
      <w:r w:rsidRPr="00531CD9">
        <w:rPr>
          <w:bCs/>
          <w:iCs/>
        </w:rPr>
        <w:lastRenderedPageBreak/>
        <w:t>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Время ответа – не более 15 минут.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 xml:space="preserve">При проведении устного экзамена экзаменационный билет выбирает сам экзаменуемый в случайном порядке. 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A64B39" w:rsidRPr="00531CD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 w:rsidRPr="00531CD9">
        <w:rPr>
          <w:bCs/>
          <w:iCs/>
        </w:rPr>
        <w:tab/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A64B39" w:rsidRDefault="00A64B39" w:rsidP="00A64B39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6168B0" w:rsidRPr="006168B0" w:rsidRDefault="006168B0" w:rsidP="006168B0">
      <w:pPr>
        <w:ind w:firstLine="0"/>
        <w:rPr>
          <w:szCs w:val="24"/>
        </w:rPr>
      </w:pPr>
      <w:r w:rsidRPr="006168B0">
        <w:rPr>
          <w:szCs w:val="24"/>
        </w:rPr>
        <w:t xml:space="preserve">Порядок подготовки и проведения промежуточной аттестации в форме </w:t>
      </w:r>
      <w:r>
        <w:rPr>
          <w:szCs w:val="24"/>
        </w:rPr>
        <w:t>экзамена/зачёта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946"/>
      </w:tblGrid>
      <w:tr w:rsidR="006168B0" w:rsidRPr="00BC5A8B" w:rsidTr="007E335A">
        <w:tc>
          <w:tcPr>
            <w:tcW w:w="2613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Методика</w:t>
            </w:r>
          </w:p>
        </w:tc>
        <w:tc>
          <w:tcPr>
            <w:tcW w:w="2946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Ответственный</w:t>
            </w:r>
          </w:p>
        </w:tc>
      </w:tr>
      <w:tr w:rsidR="006168B0" w:rsidRPr="00BC5A8B" w:rsidTr="007E335A">
        <w:tc>
          <w:tcPr>
            <w:tcW w:w="2613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Выдача вопросов к промежуточной аттестации</w:t>
            </w:r>
          </w:p>
        </w:tc>
        <w:tc>
          <w:tcPr>
            <w:tcW w:w="1748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1 неделя семестра</w:t>
            </w:r>
          </w:p>
        </w:tc>
        <w:tc>
          <w:tcPr>
            <w:tcW w:w="2015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лекциях,</w:t>
            </w:r>
          </w:p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по интернет и др.</w:t>
            </w:r>
          </w:p>
        </w:tc>
        <w:tc>
          <w:tcPr>
            <w:tcW w:w="2946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  <w:tr w:rsidR="006168B0" w:rsidRPr="00BC5A8B" w:rsidTr="007E335A">
        <w:tc>
          <w:tcPr>
            <w:tcW w:w="2613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6168B0" w:rsidRPr="00BC5A8B" w:rsidRDefault="006168B0" w:rsidP="007E335A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групповой консультации</w:t>
            </w:r>
          </w:p>
        </w:tc>
        <w:tc>
          <w:tcPr>
            <w:tcW w:w="2946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  <w:tr w:rsidR="006168B0" w:rsidRPr="00BC5A8B" w:rsidTr="007E335A">
        <w:tc>
          <w:tcPr>
            <w:tcW w:w="2613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6168B0" w:rsidRPr="00BC5A8B" w:rsidRDefault="006168B0" w:rsidP="007E335A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946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преподаватель, комиссия</w:t>
            </w:r>
          </w:p>
        </w:tc>
      </w:tr>
      <w:tr w:rsidR="006168B0" w:rsidRPr="00BC5A8B" w:rsidTr="007E335A">
        <w:tc>
          <w:tcPr>
            <w:tcW w:w="2613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6168B0" w:rsidRPr="00BC5A8B" w:rsidRDefault="006168B0" w:rsidP="007E335A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 соответствии с критериями</w:t>
            </w:r>
          </w:p>
        </w:tc>
        <w:tc>
          <w:tcPr>
            <w:tcW w:w="2946" w:type="dxa"/>
          </w:tcPr>
          <w:p w:rsidR="006168B0" w:rsidRPr="00BC5A8B" w:rsidRDefault="006168B0" w:rsidP="007E335A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преподаватель, комиссия</w:t>
            </w:r>
          </w:p>
        </w:tc>
      </w:tr>
    </w:tbl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64B39" w:rsidRDefault="00A64B39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64B39" w:rsidRDefault="00A64B39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64B39" w:rsidRDefault="00A64B39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64B39" w:rsidRDefault="00A64B39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64B39" w:rsidRPr="00AF1C13" w:rsidRDefault="00A64B39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EA1D0F" w:rsidRDefault="00813CAB" w:rsidP="003667DB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709" w:firstLine="0"/>
        <w:jc w:val="left"/>
        <w:rPr>
          <w:bCs/>
        </w:rPr>
      </w:pPr>
      <w:proofErr w:type="gramStart"/>
      <w:r w:rsidRPr="00EA1D0F">
        <w:rPr>
          <w:bCs/>
        </w:rPr>
        <w:t>материалы</w:t>
      </w:r>
      <w:proofErr w:type="gramEnd"/>
      <w:r w:rsidRPr="00EA1D0F">
        <w:rPr>
          <w:bCs/>
        </w:rPr>
        <w:t xml:space="preserve"> для проведения текущего контроля успеваемости</w:t>
      </w:r>
    </w:p>
    <w:p w:rsidR="00813CAB" w:rsidRPr="00EA1D0F" w:rsidRDefault="00813CAB" w:rsidP="003667DB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709" w:firstLine="0"/>
        <w:jc w:val="left"/>
        <w:rPr>
          <w:bCs/>
        </w:rPr>
      </w:pPr>
      <w:proofErr w:type="gramStart"/>
      <w:r w:rsidRPr="00EA1D0F">
        <w:rPr>
          <w:bCs/>
        </w:rPr>
        <w:t>перечень</w:t>
      </w:r>
      <w:proofErr w:type="gramEnd"/>
      <w:r w:rsidRPr="00EA1D0F">
        <w:rPr>
          <w:bCs/>
        </w:rPr>
        <w:t xml:space="preserve">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proofErr w:type="gramStart"/>
      <w:r w:rsidRPr="00BC5A8B">
        <w:rPr>
          <w:bCs/>
        </w:rPr>
        <w:t>систему</w:t>
      </w:r>
      <w:proofErr w:type="gramEnd"/>
      <w:r w:rsidRPr="00BC5A8B">
        <w:rPr>
          <w:bCs/>
        </w:rPr>
        <w:t xml:space="preserve"> и критерии оценивания по каждому виду текущего контроля успеваемости</w:t>
      </w:r>
    </w:p>
    <w:p w:rsidR="00813CAB" w:rsidRPr="00BC5A8B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proofErr w:type="gramStart"/>
      <w:r w:rsidRPr="00BC5A8B">
        <w:rPr>
          <w:bCs/>
        </w:rPr>
        <w:t>описание</w:t>
      </w:r>
      <w:proofErr w:type="gramEnd"/>
      <w:r w:rsidRPr="00BC5A8B">
        <w:rPr>
          <w:bCs/>
        </w:rPr>
        <w:t xml:space="preserve">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BC5A8B" w:rsidRDefault="00D7622C" w:rsidP="00D7622C">
      <w:pPr>
        <w:spacing w:after="10"/>
      </w:pPr>
      <w:r w:rsidRPr="00BC5A8B">
        <w:t xml:space="preserve">Для оценивания </w:t>
      </w:r>
      <w:r w:rsidRPr="00BC5A8B">
        <w:rPr>
          <w:u w:val="single"/>
        </w:rPr>
        <w:t>результатов тестирования</w:t>
      </w:r>
      <w:r w:rsidRPr="00BC5A8B">
        <w:t xml:space="preserve"> возможно использовать следующие критерии оценивания: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FD50A0">
        <w:tc>
          <w:tcPr>
            <w:tcW w:w="3652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FD50A0">
        <w:tc>
          <w:tcPr>
            <w:tcW w:w="3652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FD50A0">
        <w:tc>
          <w:tcPr>
            <w:tcW w:w="3652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FD50A0">
        <w:tc>
          <w:tcPr>
            <w:tcW w:w="3652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FD50A0">
        <w:tc>
          <w:tcPr>
            <w:tcW w:w="3652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FD50A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BC5A8B" w:rsidRDefault="00A81F77" w:rsidP="00A81F77">
      <w:pPr>
        <w:spacing w:after="10"/>
      </w:pPr>
      <w:r w:rsidRPr="00BC5A8B">
        <w:t xml:space="preserve">Для оценивания выполнения </w:t>
      </w:r>
      <w:r w:rsidRPr="00BC5A8B">
        <w:rPr>
          <w:u w:val="single"/>
        </w:rPr>
        <w:t>контрольных работ, домашних заданий и расчётно-графических работ</w:t>
      </w:r>
      <w:r w:rsidRPr="00BC5A8B">
        <w:t xml:space="preserve"> возможно использовать следующие критерии оценивания: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  <w:rPr>
                <w:sz w:val="22"/>
              </w:rPr>
            </w:pPr>
            <w:r w:rsidRPr="00A81F77">
              <w:rPr>
                <w:sz w:val="22"/>
              </w:rPr>
              <w:t xml:space="preserve"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proofErr w:type="gramStart"/>
            <w:r w:rsidRPr="00A81F77">
              <w:rPr>
                <w:sz w:val="22"/>
              </w:rPr>
              <w:t>профессиональные  понятия</w:t>
            </w:r>
            <w:proofErr w:type="gramEnd"/>
            <w:r w:rsidRPr="00A81F77">
              <w:rPr>
                <w:sz w:val="22"/>
              </w:rPr>
              <w:t>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  <w:rPr>
                <w:sz w:val="22"/>
              </w:rPr>
            </w:pPr>
            <w:r w:rsidRPr="00A81F77">
              <w:rPr>
                <w:sz w:val="22"/>
              </w:rPr>
              <w:t xml:space="preserve">Обучающийся в основном решил учебно-профессиональную задачу, допустил несущественные ошибки, слабо аргументировал свое решение, используя в основном </w:t>
            </w:r>
            <w:proofErr w:type="gramStart"/>
            <w:r w:rsidRPr="00A81F77">
              <w:rPr>
                <w:sz w:val="22"/>
              </w:rPr>
              <w:t>профессиональные  понятия</w:t>
            </w:r>
            <w:proofErr w:type="gramEnd"/>
            <w:r w:rsidRPr="00A81F77">
              <w:rPr>
                <w:sz w:val="22"/>
              </w:rPr>
              <w:t>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lastRenderedPageBreak/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  <w:rPr>
                <w:sz w:val="22"/>
              </w:rPr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Pr="00BC5A8B" w:rsidRDefault="0093337D" w:rsidP="00BC5A8B">
      <w:pPr>
        <w:rPr>
          <w:i/>
          <w:color w:val="0070C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1547"/>
        <w:gridCol w:w="2796"/>
        <w:gridCol w:w="2649"/>
      </w:tblGrid>
      <w:tr w:rsidR="0093337D" w:rsidRPr="00BC5A8B" w:rsidTr="00BC5A8B">
        <w:trPr>
          <w:trHeight w:val="535"/>
        </w:trPr>
        <w:tc>
          <w:tcPr>
            <w:tcW w:w="2376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2-6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2-6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2-6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Сдача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7 неделя семестра</w:t>
            </w:r>
          </w:p>
        </w:tc>
        <w:tc>
          <w:tcPr>
            <w:tcW w:w="2835" w:type="dxa"/>
            <w:vAlign w:val="center"/>
          </w:tcPr>
          <w:p w:rsidR="00AE3E8E" w:rsidRDefault="00C6664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Опрос, тестирование,</w:t>
            </w:r>
          </w:p>
          <w:p w:rsidR="0093337D" w:rsidRPr="00BC5A8B" w:rsidRDefault="00AE3E8E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на групповых консультациях и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Проверка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8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Вне занятий, на консультации и др.</w:t>
            </w:r>
          </w:p>
          <w:p w:rsidR="002F6527" w:rsidRPr="00BC5A8B" w:rsidRDefault="002F652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9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защите и др.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комиссия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  <w:r w:rsidR="00306136">
        <w:rPr>
          <w:rFonts w:cs="+mn-cs"/>
          <w:color w:val="000000"/>
          <w:kern w:val="24"/>
        </w:rPr>
        <w:t xml:space="preserve"> 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E308A5" w:rsidRPr="00E308A5" w:rsidTr="007E335A">
        <w:tc>
          <w:tcPr>
            <w:tcW w:w="1809" w:type="dxa"/>
            <w:vAlign w:val="center"/>
          </w:tcPr>
          <w:p w:rsidR="00BC5A8B" w:rsidRPr="00E308A5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kern w:val="24"/>
              </w:rPr>
            </w:pPr>
          </w:p>
        </w:tc>
        <w:tc>
          <w:tcPr>
            <w:tcW w:w="7405" w:type="dxa"/>
          </w:tcPr>
          <w:p w:rsidR="00BC5A8B" w:rsidRPr="00E308A5" w:rsidRDefault="00BC5A8B" w:rsidP="00BC5A8B">
            <w:pPr>
              <w:pStyle w:val="ac"/>
              <w:spacing w:after="0"/>
              <w:jc w:val="both"/>
              <w:rPr>
                <w:rFonts w:cs="+mn-cs"/>
                <w:i/>
                <w:kern w:val="24"/>
              </w:rPr>
            </w:pPr>
            <w:r w:rsidRPr="00E308A5">
              <w:rPr>
                <w:rFonts w:cs="+mn-cs"/>
                <w:i/>
                <w:kern w:val="24"/>
              </w:rPr>
              <w:t>Экзаменационные билеты</w:t>
            </w:r>
          </w:p>
        </w:tc>
      </w:tr>
      <w:tr w:rsidR="00E308A5" w:rsidRPr="00E308A5" w:rsidTr="007E335A">
        <w:tc>
          <w:tcPr>
            <w:tcW w:w="1809" w:type="dxa"/>
            <w:vAlign w:val="center"/>
          </w:tcPr>
          <w:p w:rsidR="00BC5A8B" w:rsidRPr="00E308A5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kern w:val="24"/>
              </w:rPr>
            </w:pPr>
          </w:p>
        </w:tc>
        <w:tc>
          <w:tcPr>
            <w:tcW w:w="7405" w:type="dxa"/>
          </w:tcPr>
          <w:p w:rsidR="00BC5A8B" w:rsidRPr="00E308A5" w:rsidRDefault="00BC5A8B" w:rsidP="00BC5A8B">
            <w:pPr>
              <w:pStyle w:val="ac"/>
              <w:spacing w:after="0"/>
              <w:jc w:val="both"/>
              <w:rPr>
                <w:rFonts w:cs="+mn-cs"/>
                <w:i/>
                <w:kern w:val="24"/>
              </w:rPr>
            </w:pPr>
            <w:r w:rsidRPr="00E308A5">
              <w:rPr>
                <w:i/>
              </w:rPr>
              <w:t>Бланк для оценки ответа обучающегося экзаменатором</w:t>
            </w:r>
          </w:p>
        </w:tc>
      </w:tr>
      <w:tr w:rsidR="00E308A5" w:rsidRPr="00E308A5" w:rsidTr="007E335A">
        <w:tc>
          <w:tcPr>
            <w:tcW w:w="1809" w:type="dxa"/>
            <w:vAlign w:val="center"/>
          </w:tcPr>
          <w:p w:rsidR="00E308A5" w:rsidRPr="00E308A5" w:rsidRDefault="00E308A5" w:rsidP="00E308A5">
            <w:pPr>
              <w:pStyle w:val="ac"/>
              <w:spacing w:before="0" w:beforeAutospacing="0" w:after="0" w:afterAutospacing="0"/>
              <w:jc w:val="center"/>
              <w:rPr>
                <w:rFonts w:cs="+mn-cs"/>
                <w:kern w:val="24"/>
              </w:rPr>
            </w:pPr>
          </w:p>
        </w:tc>
        <w:tc>
          <w:tcPr>
            <w:tcW w:w="7405" w:type="dxa"/>
          </w:tcPr>
          <w:p w:rsidR="00E308A5" w:rsidRPr="00E308A5" w:rsidRDefault="00E308A5" w:rsidP="00E308A5">
            <w:pPr>
              <w:pStyle w:val="ac"/>
              <w:spacing w:after="0"/>
              <w:jc w:val="both"/>
              <w:rPr>
                <w:rFonts w:cs="+mn-cs"/>
                <w:i/>
                <w:kern w:val="24"/>
              </w:rPr>
            </w:pPr>
            <w:r w:rsidRPr="00E308A5">
              <w:rPr>
                <w:rFonts w:cs="+mn-cs"/>
                <w:i/>
                <w:kern w:val="24"/>
              </w:rPr>
              <w:t>Варианты задач для домашней (контрольной) работы.</w:t>
            </w:r>
          </w:p>
        </w:tc>
      </w:tr>
      <w:tr w:rsidR="00E308A5" w:rsidRPr="00E308A5" w:rsidTr="007E335A">
        <w:tc>
          <w:tcPr>
            <w:tcW w:w="1809" w:type="dxa"/>
            <w:vAlign w:val="center"/>
          </w:tcPr>
          <w:p w:rsidR="00E308A5" w:rsidRPr="00E308A5" w:rsidRDefault="00E308A5" w:rsidP="00E308A5">
            <w:pPr>
              <w:pStyle w:val="ac"/>
              <w:spacing w:before="0" w:beforeAutospacing="0" w:after="0" w:afterAutospacing="0"/>
              <w:jc w:val="center"/>
              <w:rPr>
                <w:rFonts w:cs="+mn-cs"/>
                <w:kern w:val="24"/>
              </w:rPr>
            </w:pPr>
          </w:p>
        </w:tc>
        <w:tc>
          <w:tcPr>
            <w:tcW w:w="7405" w:type="dxa"/>
          </w:tcPr>
          <w:p w:rsidR="00E308A5" w:rsidRPr="00E308A5" w:rsidRDefault="00E308A5" w:rsidP="00E308A5">
            <w:pPr>
              <w:pStyle w:val="ac"/>
              <w:spacing w:after="0"/>
              <w:jc w:val="both"/>
              <w:rPr>
                <w:rFonts w:cs="+mn-cs"/>
                <w:i/>
                <w:kern w:val="24"/>
              </w:rPr>
            </w:pPr>
            <w:r w:rsidRPr="00E308A5">
              <w:rPr>
                <w:rFonts w:cs="+mn-cs"/>
                <w:i/>
                <w:kern w:val="24"/>
              </w:rPr>
              <w:t>Вопросы и ответы для тестирования.</w:t>
            </w:r>
          </w:p>
        </w:tc>
      </w:tr>
    </w:tbl>
    <w:p w:rsidR="00AE3E8E" w:rsidRPr="00E308A5" w:rsidRDefault="00AE3E8E">
      <w:pPr>
        <w:spacing w:after="200" w:line="276" w:lineRule="auto"/>
        <w:ind w:firstLine="0"/>
        <w:jc w:val="left"/>
        <w:rPr>
          <w:b/>
        </w:rPr>
      </w:pPr>
    </w:p>
    <w:sectPr w:rsidR="00AE3E8E" w:rsidRPr="00E308A5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5E3BF9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7D85F0C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7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43"/>
  </w:num>
  <w:num w:numId="3">
    <w:abstractNumId w:val="4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0"/>
  </w:num>
  <w:num w:numId="8">
    <w:abstractNumId w:val="22"/>
  </w:num>
  <w:num w:numId="9">
    <w:abstractNumId w:val="31"/>
  </w:num>
  <w:num w:numId="10">
    <w:abstractNumId w:val="46"/>
  </w:num>
  <w:num w:numId="11">
    <w:abstractNumId w:val="27"/>
  </w:num>
  <w:num w:numId="12">
    <w:abstractNumId w:val="21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4"/>
  </w:num>
  <w:num w:numId="18">
    <w:abstractNumId w:val="14"/>
  </w:num>
  <w:num w:numId="19">
    <w:abstractNumId w:val="33"/>
  </w:num>
  <w:num w:numId="20">
    <w:abstractNumId w:val="41"/>
  </w:num>
  <w:num w:numId="21">
    <w:abstractNumId w:val="19"/>
  </w:num>
  <w:num w:numId="22">
    <w:abstractNumId w:val="36"/>
  </w:num>
  <w:num w:numId="23">
    <w:abstractNumId w:val="32"/>
  </w:num>
  <w:num w:numId="24">
    <w:abstractNumId w:val="29"/>
  </w:num>
  <w:num w:numId="25">
    <w:abstractNumId w:val="1"/>
  </w:num>
  <w:num w:numId="26">
    <w:abstractNumId w:val="20"/>
  </w:num>
  <w:num w:numId="27">
    <w:abstractNumId w:val="0"/>
  </w:num>
  <w:num w:numId="28">
    <w:abstractNumId w:val="39"/>
  </w:num>
  <w:num w:numId="29">
    <w:abstractNumId w:val="17"/>
  </w:num>
  <w:num w:numId="30">
    <w:abstractNumId w:val="7"/>
  </w:num>
  <w:num w:numId="31">
    <w:abstractNumId w:val="28"/>
  </w:num>
  <w:num w:numId="32">
    <w:abstractNumId w:val="18"/>
  </w:num>
  <w:num w:numId="33">
    <w:abstractNumId w:val="15"/>
  </w:num>
  <w:num w:numId="34">
    <w:abstractNumId w:val="25"/>
  </w:num>
  <w:num w:numId="35">
    <w:abstractNumId w:val="9"/>
  </w:num>
  <w:num w:numId="36">
    <w:abstractNumId w:val="13"/>
  </w:num>
  <w:num w:numId="37">
    <w:abstractNumId w:val="12"/>
  </w:num>
  <w:num w:numId="38">
    <w:abstractNumId w:val="24"/>
  </w:num>
  <w:num w:numId="39">
    <w:abstractNumId w:val="42"/>
  </w:num>
  <w:num w:numId="40">
    <w:abstractNumId w:val="11"/>
  </w:num>
  <w:num w:numId="41">
    <w:abstractNumId w:val="45"/>
  </w:num>
  <w:num w:numId="42">
    <w:abstractNumId w:val="4"/>
  </w:num>
  <w:num w:numId="43">
    <w:abstractNumId w:val="35"/>
  </w:num>
  <w:num w:numId="44">
    <w:abstractNumId w:val="26"/>
  </w:num>
  <w:num w:numId="45">
    <w:abstractNumId w:val="30"/>
  </w:num>
  <w:num w:numId="46">
    <w:abstractNumId w:val="40"/>
  </w:num>
  <w:num w:numId="47">
    <w:abstractNumId w:val="2"/>
  </w:num>
  <w:num w:numId="48">
    <w:abstractNumId w:val="37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4"/>
    <w:rsid w:val="00025BDF"/>
    <w:rsid w:val="00070445"/>
    <w:rsid w:val="00071961"/>
    <w:rsid w:val="00071A9F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168B0"/>
    <w:rsid w:val="00691217"/>
    <w:rsid w:val="006C1111"/>
    <w:rsid w:val="006D2A0A"/>
    <w:rsid w:val="006F763C"/>
    <w:rsid w:val="007202AB"/>
    <w:rsid w:val="00752476"/>
    <w:rsid w:val="00761DEF"/>
    <w:rsid w:val="007D6FA7"/>
    <w:rsid w:val="007E335A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4B39"/>
    <w:rsid w:val="00A81F77"/>
    <w:rsid w:val="00AD21B0"/>
    <w:rsid w:val="00AE3E8E"/>
    <w:rsid w:val="00AF1C13"/>
    <w:rsid w:val="00B538CF"/>
    <w:rsid w:val="00B70905"/>
    <w:rsid w:val="00B74645"/>
    <w:rsid w:val="00BB2184"/>
    <w:rsid w:val="00BB4F0E"/>
    <w:rsid w:val="00BC5A8B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308A5"/>
    <w:rsid w:val="00E60988"/>
    <w:rsid w:val="00E61807"/>
    <w:rsid w:val="00E62F4E"/>
    <w:rsid w:val="00E80EE7"/>
    <w:rsid w:val="00EA1D0F"/>
    <w:rsid w:val="00EA2EC8"/>
    <w:rsid w:val="00EB250F"/>
    <w:rsid w:val="00EC4C9E"/>
    <w:rsid w:val="00EE0044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D50A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410B5-6EDA-4E0A-8705-6276F99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5868-C83D-4316-8517-26D8E2C2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Evgeniy_Zarubin</cp:lastModifiedBy>
  <cp:revision>7</cp:revision>
  <dcterms:created xsi:type="dcterms:W3CDTF">2015-10-03T20:19:00Z</dcterms:created>
  <dcterms:modified xsi:type="dcterms:W3CDTF">2015-10-03T20:35:00Z</dcterms:modified>
</cp:coreProperties>
</file>