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C7" w:rsidRDefault="003061C7" w:rsidP="0030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1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Межвузовский конкурс научно-исследовательских работ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</w:t>
      </w:r>
    </w:p>
    <w:p w:rsidR="00C76AEB" w:rsidRDefault="003061C7" w:rsidP="0030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1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«Авторское научное исследование»</w:t>
      </w:r>
    </w:p>
    <w:p w:rsidR="003061C7" w:rsidRDefault="003061C7" w:rsidP="0030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1C7" w:rsidRPr="003061C7" w:rsidRDefault="003061C7" w:rsidP="0030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6AEB" w:rsidRDefault="000C49B3" w:rsidP="0030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оформлению и структуре научно-исследовательской работы</w:t>
      </w:r>
    </w:p>
    <w:p w:rsidR="00C76AEB" w:rsidRDefault="000C49B3" w:rsidP="00306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(шаблон для подготовки статьи)</w:t>
      </w:r>
    </w:p>
    <w:p w:rsidR="00C76AEB" w:rsidRDefault="00C76AEB" w:rsidP="003061C7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C76AEB" w:rsidRDefault="000C49B3" w:rsidP="003061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ЗАГОЛОВОК СТАТЬИ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должен кратко (не более 10 слов) и точно отражать объект, цель и новизну, результаты проведенного научного исследования. В него необходимо как вложить информативность, так и отразить привлекательность, уникальность научного творчества автора.</w:t>
      </w:r>
    </w:p>
    <w:p w:rsidR="00C76AEB" w:rsidRDefault="000C49B3" w:rsidP="003061C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szCs w:val="20"/>
        </w:rPr>
        <w:t>И.О. Фамилия</w:t>
      </w:r>
      <w:r>
        <w:rPr>
          <w:rFonts w:ascii="Times New Roman" w:hAnsi="Times New Roman" w:cs="Times New Roman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Cs w:val="20"/>
        </w:rPr>
        <w:t>, И.О. Фамилия</w:t>
      </w:r>
      <w:r>
        <w:rPr>
          <w:rFonts w:ascii="Times New Roman" w:hAnsi="Times New Roman" w:cs="Times New Roman"/>
          <w:szCs w:val="20"/>
          <w:vertAlign w:val="superscript"/>
        </w:rPr>
        <w:t>2…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20"/>
          <w:szCs w:val="20"/>
        </w:rPr>
        <w:t xml:space="preserve">Место работы первого автора, почтовый адрес организации, </w:t>
      </w:r>
      <w:hyperlink r:id="rId8" w:history="1">
        <w:r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0"/>
          <w:szCs w:val="20"/>
        </w:rPr>
        <w:t xml:space="preserve">Место работы второго автора, почтовый адрес организации, </w:t>
      </w:r>
      <w:hyperlink r:id="rId9" w:history="1">
        <w:r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 xml:space="preserve">(должна содержать от 200 до 250 слов), в которую входит информация под заголовками: </w:t>
      </w:r>
      <w:r>
        <w:rPr>
          <w:rFonts w:ascii="Times New Roman" w:hAnsi="Times New Roman" w:cs="Times New Roman"/>
          <w:b/>
          <w:sz w:val="24"/>
          <w:szCs w:val="24"/>
        </w:rPr>
        <w:t>Введение, Материалы и методы, Результаты, Выводы.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Введение: </w:t>
      </w:r>
      <w:r>
        <w:rPr>
          <w:rFonts w:ascii="Times New Roman" w:hAnsi="Times New Roman" w:cs="Times New Roman"/>
          <w:sz w:val="24"/>
          <w:szCs w:val="24"/>
        </w:rPr>
        <w:t xml:space="preserve">приводятся характеристики работы — если не ясно из названия статьи, то кратко формулируются предмет исследования, его актуальность и научная новизна, а также практическая значимость (общественная и научная), цель и задачи исследования. Лаконичное указание проблем, на решение которых направлено исследование, или научная гипотеза исследования. 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>
        <w:rPr>
          <w:rFonts w:ascii="Times New Roman" w:hAnsi="Times New Roman" w:cs="Times New Roman"/>
          <w:sz w:val="24"/>
          <w:szCs w:val="24"/>
        </w:rPr>
        <w:t xml:space="preserve"> описание применяемых информационных материалов и научных методов. 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  <w:r>
        <w:rPr>
          <w:rFonts w:ascii="Times New Roman" w:hAnsi="Times New Roman" w:cs="Times New Roman"/>
          <w:sz w:val="24"/>
          <w:szCs w:val="24"/>
        </w:rPr>
        <w:t xml:space="preserve"> развернутое представление результатов исследования.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:rsidR="00C76AEB" w:rsidRDefault="000C49B3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 xml:space="preserve">аргументированное обоснование ценности полученных результатов, рекомендации по их использованию и внедрению. Выводы могут сопровождаться рекомендациями, оценками, предложениями, новыми гипотезами, описанными в статье. </w:t>
      </w:r>
    </w:p>
    <w:p w:rsidR="00C76AEB" w:rsidRDefault="000C49B3" w:rsidP="00306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Приведенные части аннотации следует выделять соответствующими подзаголовками и излагать в данных разделах релевантную информацию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0"/>
          <w:shd w:val="clear" w:color="auto" w:fill="FFFFFF"/>
        </w:rPr>
        <w:t xml:space="preserve"> См. рекомендации по составлению аннотации.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7–10 ключевых слов. 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Ключевые слова являются поисковым образом научной статьи. Во всех библиографических базах данных возможен поиск статей по ключевым словам. В связи с этим они должны отражать основную терминологию научного исследования. 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Благодарности </w:t>
      </w:r>
      <w:r>
        <w:rPr>
          <w:rFonts w:ascii="Times New Roman" w:hAnsi="Times New Roman" w:cs="Times New Roman"/>
          <w:bCs/>
          <w:sz w:val="24"/>
          <w:szCs w:val="24"/>
        </w:rPr>
        <w:t>(если нужно)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 этом разделе следует упомянуть людей, помогавших автору подготовить настоящую статью, организации, оказавшие финансовую поддержку. Хорошим тоном считается выражение благодарности анонимным рецензентам. </w:t>
      </w:r>
    </w:p>
    <w:p w:rsidR="00C76AEB" w:rsidRDefault="000C49B3" w:rsidP="00306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 СТАТЬИ НА АНГЛИЙСКОМ ЯЗЫКЕ</w:t>
      </w:r>
    </w:p>
    <w:p w:rsidR="00C76AEB" w:rsidRDefault="000C49B3" w:rsidP="003061C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И.О. Фамилия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b/>
        </w:rPr>
        <w:t>, И.О. Фамилия</w:t>
      </w:r>
      <w:r>
        <w:rPr>
          <w:rFonts w:ascii="Times New Roman" w:hAnsi="Times New Roman" w:cs="Times New Roman"/>
          <w:vertAlign w:val="superscript"/>
        </w:rPr>
        <w:t>2…</w:t>
      </w:r>
      <w:r>
        <w:rPr>
          <w:rFonts w:ascii="Times New Roman" w:hAnsi="Times New Roman" w:cs="Times New Roman"/>
        </w:rPr>
        <w:t xml:space="preserve"> на английском языке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i/>
          <w:spacing w:val="-2"/>
          <w:sz w:val="20"/>
          <w:szCs w:val="20"/>
        </w:rPr>
        <w:t xml:space="preserve">Место работы первого автора почтовый адрес организации, </w:t>
      </w:r>
      <w:hyperlink r:id="rId10" w:history="1">
        <w:r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 </w:t>
      </w:r>
      <w:r>
        <w:rPr>
          <w:rFonts w:ascii="Times New Roman" w:hAnsi="Times New Roman" w:cs="Times New Roman"/>
          <w:spacing w:val="-2"/>
          <w:sz w:val="20"/>
          <w:szCs w:val="20"/>
        </w:rPr>
        <w:t>на английском языке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i/>
          <w:spacing w:val="-2"/>
          <w:sz w:val="20"/>
          <w:szCs w:val="20"/>
        </w:rPr>
        <w:t xml:space="preserve">Место работы второго автора, почтовый адрес организации, </w:t>
      </w:r>
      <w:hyperlink r:id="rId11" w:history="1">
        <w:r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на английском языке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(200–250 </w:t>
      </w:r>
      <w:r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Introduction: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C76AEB" w:rsidRDefault="000C49B3" w:rsidP="0030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Materials and methods: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text, text, text.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Results: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Conclusions: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Acknowledgements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6AEB" w:rsidRDefault="000C49B3" w:rsidP="003061C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ВВЕДЕНИЕ 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введения — обзор современного состояния рассматриваемой в статье проблематики, обозначение научной проблемы и ее актуальности.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Введение должно включать обзор современных оригинальных российских и зарубежных научных достижений в рассматриваемой предметной области, исследований и результатов, на которых базируется представляемая работа (Литературный обзор). Литературный обзор должен подчеркивать актуальность и новизну рассматриваемых в исследовании вопросов, исходя из которой ставятся и описываются цели и задачи приведенной работы. 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введении должна содержаться информация, которая позволит читателю понять и оценить результаты исследования, представленного в статье.</w:t>
      </w:r>
    </w:p>
    <w:p w:rsidR="00C76AEB" w:rsidRDefault="00C76AEB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AEB" w:rsidRDefault="000C49B3" w:rsidP="003061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Полнота литературного обзора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источников включает от 20 до 50 источников, не учитывая ссылки на нормативные документы (ГОСТ, СНиП, СП), интернет-ресурсы (сайты сети Интернет, не являющиеся периодическими изданиями), отчеты, а также источники, отсутствующие в каталогах ведущих российских библиотек-депозитариев (ГПНТБ, РНБ, РГБ), архивах и т.п. Подобные источники следует указывать в списке литературы сверх минимально установленного порога. Не рекомендуется ссылаться на интернет-ресурсы, не содержащие научную информацию, учебники, учебные и методические пособия.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числе источников рекомендуется использовать публикации на английском языке, индексируемые в международных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цитатно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-аналитических базах данных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источников должен быть актуальным. Рекомендуется использовать оригинальные источники не старше 10 лет. 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Ссылаться нужно в первую очередь на оригинальные источники из научных журналов, включенных в глобальные индексы цитирования. 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публикации определяют полнота и представительность источников. Не менее шести из иностранных и не менее шести из российских источников должны быть включены в один из ведущих индексов цитирования: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•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>Web of Science http://webofknowledge.com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•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>Scopus http://www.scopus.com/home.url;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Российский индекс научного цитирования </w:t>
      </w:r>
      <w:hyperlink r:id="rId12" w:history="1">
        <w:r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http://elibrary.ru</w:t>
        </w:r>
      </w:hyperlink>
      <w:r>
        <w:rPr>
          <w:rFonts w:ascii="Times New Roman" w:hAnsi="Times New Roman" w:cs="Times New Roman"/>
          <w:sz w:val="20"/>
        </w:rPr>
        <w:t>;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Англоязычных источников не менее 50 %, за последние три года — не менее половины.</w:t>
      </w:r>
    </w:p>
    <w:p w:rsidR="00C76AEB" w:rsidRDefault="00C76AEB" w:rsidP="0030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0"/>
        </w:rPr>
      </w:pPr>
    </w:p>
    <w:p w:rsidR="00C76AEB" w:rsidRDefault="000C49B3" w:rsidP="0030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0"/>
        </w:rPr>
      </w:pPr>
      <w:r>
        <w:rPr>
          <w:rFonts w:ascii="Times New Roman" w:hAnsi="Times New Roman" w:cs="Times New Roman"/>
          <w:b/>
          <w:iCs/>
          <w:sz w:val="24"/>
          <w:szCs w:val="20"/>
        </w:rPr>
        <w:t>МАТЕРИАЛЫ И МЕТОДЫ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описывает методику проведения исследования. Обоснование выбора темы (названия) статьи. Сведения о методе, приведенные в разделе, должны быть достаточными для воспроизведения его квалифицированным исследователем.</w:t>
      </w:r>
    </w:p>
    <w:p w:rsidR="00C76AEB" w:rsidRDefault="00C76AEB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AEB" w:rsidRDefault="000C49B3" w:rsidP="003061C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>
        <w:rPr>
          <w:rFonts w:ascii="Times New Roman" w:hAnsi="Times New Roman" w:cs="Times New Roman"/>
          <w:b/>
          <w:iCs/>
          <w:sz w:val="24"/>
          <w:szCs w:val="20"/>
        </w:rPr>
        <w:t>РЕЗУЛЬТАТЫ ИССЛЕДОВАНИЯ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этой части статьи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так, чтобы читатель мог проследить его этапы и оценить обоснованность сделанных автором выводов. Это основной раздел, цель которого —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тексте. Представленные в статье результаты следует сопоставить с предыдущими работами в этой области как автора, так и других исследователей. Такое сравнение дополнительно раскроет новизну проведенной работы, придаст ей объективность. Результаты исследования должны быть изложены кратко, но при этом содержать достаточно информации для оценки сделанных выводов. </w:t>
      </w:r>
    </w:p>
    <w:p w:rsidR="00C76AEB" w:rsidRDefault="000C49B3" w:rsidP="003061C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>
        <w:rPr>
          <w:rFonts w:ascii="Times New Roman" w:hAnsi="Times New Roman" w:cs="Times New Roman"/>
          <w:b/>
          <w:iCs/>
          <w:sz w:val="24"/>
          <w:szCs w:val="20"/>
        </w:rPr>
        <w:t>ЗАКЛЮЧЕНИЕ И ОБСУЖДЕНИЕ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обсуждения могут быть вынесены возможные перспективы развития рассматриваемой темы.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содержит краткую формулировку результатов исследования. В нем в сжатом виде повторяются главные мысли основной части работы.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даются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перспективы развития исследований в выбранном автором направлении.</w:t>
      </w:r>
    </w:p>
    <w:p w:rsidR="00C76AEB" w:rsidRDefault="00C76AEB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76AEB" w:rsidRDefault="000C49B3" w:rsidP="003061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(REFERENCES)</w:t>
      </w:r>
    </w:p>
    <w:p w:rsidR="00C76AEB" w:rsidRDefault="000C49B3" w:rsidP="003061C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Оформляется на русском и английском языках.</w:t>
      </w:r>
    </w:p>
    <w:p w:rsidR="00C76AEB" w:rsidRDefault="000C49B3" w:rsidP="003061C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Библиографическое описание документов (в том числе и электронных) оформляется в соответствии с требованиями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ГОСТа Р 7.0.5–2008. 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литературы на латинице включает транслитерацию и перевод источников и оформляется в соответствии с требованиями журнала по приведенным ниже принципам. Основа для списка (транслитерация по системе) формируется по системе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Board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Names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(BGN). Для обозначения выпуска журнала используется символ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для обозначения тома —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Vol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для обозначения страниц — p. или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Pp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t xml:space="preserve"> 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русскоязычных источников, помимо транслитерации, необходимо приводить перевод в квадратных скобках: названий статей в журнале или сборнике, названий книг, названий трудов конференций. Название города издания приводится полностью, в английском написании. Названия журналов и издательств приводятся либо официальные английские (если есть), либо транслитерированные. В конце описания источника в скобках указывается язык источника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Russian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изданий следует указать фамилии авторов, журнал (электронный адрес), год издания, том (выпуск), номер, страницы, DOI или адрес доступа в сети Интернет. Интересующийся читатель должен иметь возможность найти указанный литературный источник в максимально сжатые сроки. 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 статьи (издания) есть DOI, его обязательно указывают в библиографическом описании источника.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правильно оформить ссылку на источник.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оформления: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ЛИТЕРАТУРА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Байрамуков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С.Х.</w:t>
      </w:r>
      <w:r>
        <w:rPr>
          <w:rFonts w:ascii="Times New Roman" w:hAnsi="Times New Roman" w:cs="Times New Roman"/>
          <w:sz w:val="18"/>
          <w:szCs w:val="18"/>
        </w:rPr>
        <w:t xml:space="preserve"> Взаимное влияние потерь предварительного напряжения и способы их учета // Бетон и железобетон. 2001. № 2. С. 13–15. (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Times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New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Roman</w:t>
      </w:r>
      <w:r>
        <w:rPr>
          <w:rFonts w:ascii="Times New Roman" w:hAnsi="Times New Roman" w:cs="Times New Roman"/>
          <w:i/>
          <w:sz w:val="18"/>
          <w:szCs w:val="18"/>
        </w:rPr>
        <w:t xml:space="preserve"> 9,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Normal</w:t>
      </w:r>
      <w:r>
        <w:rPr>
          <w:rFonts w:ascii="Times New Roman" w:hAnsi="Times New Roman" w:cs="Times New Roman"/>
          <w:i/>
          <w:sz w:val="18"/>
          <w:szCs w:val="18"/>
        </w:rPr>
        <w:t>, абзацный отступ 0,7 см, без интервалов сверху и снизу, фамилии и инициалы авторов выделяются курсивом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i/>
          <w:sz w:val="18"/>
          <w:szCs w:val="18"/>
        </w:rPr>
        <w:t>Тер-Мартиросян А.З., Сидоров В.В., Ермошина Л.Ю.</w:t>
      </w:r>
      <w:r>
        <w:rPr>
          <w:rFonts w:ascii="Times New Roman" w:hAnsi="Times New Roman" w:cs="Times New Roman"/>
          <w:sz w:val="18"/>
          <w:szCs w:val="18"/>
        </w:rPr>
        <w:t xml:space="preserve"> Определение и верификация параметров модели слабого грунта с учетом ползучести // Вестник МГСУ. 2018. Т. 13. </w:t>
      </w:r>
      <w:proofErr w:type="spellStart"/>
      <w:r>
        <w:rPr>
          <w:rFonts w:ascii="Times New Roman" w:hAnsi="Times New Roman" w:cs="Times New Roman"/>
          <w:sz w:val="18"/>
          <w:szCs w:val="18"/>
        </w:rPr>
        <w:t>Вып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6 (117). С. 697–708. DOI: 10.22227/1997–0935.2018.6.697-708. 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Касторных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Л.И.,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Тароян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А.Г.,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Усепян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Л.М. </w:t>
      </w:r>
      <w:r>
        <w:rPr>
          <w:rFonts w:ascii="Times New Roman" w:hAnsi="Times New Roman" w:cs="Times New Roman"/>
          <w:sz w:val="18"/>
          <w:szCs w:val="18"/>
        </w:rPr>
        <w:t xml:space="preserve">Влияние отсева камнедробления и минерального наполнителя на характеристики мелкозернистых самоуплотняющихся бетонов // Инженерный вестник Дона. 2017. № 3 (46). Ст. 107. </w:t>
      </w:r>
      <w:r>
        <w:rPr>
          <w:rFonts w:ascii="Times New Roman" w:hAnsi="Times New Roman" w:cs="Times New Roman"/>
          <w:sz w:val="18"/>
          <w:szCs w:val="18"/>
          <w:lang w:val="en-US"/>
        </w:rPr>
        <w:t>URL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://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ivdon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uploads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article</w:t>
      </w:r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pdf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IVD</w:t>
      </w:r>
      <w:r>
        <w:rPr>
          <w:rFonts w:ascii="Times New Roman" w:hAnsi="Times New Roman" w:cs="Times New Roman"/>
          <w:sz w:val="18"/>
          <w:szCs w:val="18"/>
        </w:rPr>
        <w:t>_79_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Kastornyh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pdf</w:t>
      </w:r>
      <w:proofErr w:type="spellEnd"/>
      <w:r>
        <w:rPr>
          <w:rFonts w:ascii="Times New Roman" w:hAnsi="Times New Roman" w:cs="Times New Roman"/>
          <w:sz w:val="18"/>
          <w:szCs w:val="18"/>
        </w:rPr>
        <w:t>_4704669</w:t>
      </w:r>
      <w:r>
        <w:rPr>
          <w:rFonts w:ascii="Times New Roman" w:hAnsi="Times New Roman" w:cs="Times New Roman"/>
          <w:sz w:val="18"/>
          <w:szCs w:val="18"/>
          <w:lang w:val="en-US"/>
        </w:rPr>
        <w:t>b</w:t>
      </w:r>
      <w:r>
        <w:rPr>
          <w:rFonts w:ascii="Times New Roman" w:hAnsi="Times New Roman" w:cs="Times New Roman"/>
          <w:sz w:val="18"/>
          <w:szCs w:val="18"/>
        </w:rPr>
        <w:t>71.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pdf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hAnsi="Times New Roman" w:cs="Times New Roman"/>
          <w:i/>
          <w:sz w:val="18"/>
          <w:szCs w:val="18"/>
        </w:rPr>
        <w:t xml:space="preserve">Болдырев Г.Г., Арефьев Д.В.,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Муйземник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А.Ю.</w:t>
      </w:r>
      <w:r>
        <w:rPr>
          <w:rFonts w:ascii="Times New Roman" w:hAnsi="Times New Roman" w:cs="Times New Roman"/>
          <w:sz w:val="18"/>
          <w:szCs w:val="18"/>
        </w:rPr>
        <w:t xml:space="preserve"> Идентификация параметров моделей грунтов. </w:t>
      </w:r>
      <w:r>
        <w:rPr>
          <w:rFonts w:ascii="Times New Roman" w:hAnsi="Times New Roman" w:cs="Times New Roman"/>
          <w:sz w:val="18"/>
          <w:szCs w:val="18"/>
          <w:lang w:val="en-US"/>
        </w:rPr>
        <w:t>URL: http://docplayer.ru/68796939-Identifikaciya-parametrov-modeley-gruntov-boldyrevgg-g-arefev-d-v-muyzemnik-a-yu-ooo-npp-geotekannotaciya.html#show_full_text.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>
        <w:rPr>
          <w:rFonts w:ascii="Times New Roman" w:hAnsi="Times New Roman" w:cs="Times New Roman"/>
          <w:i/>
          <w:sz w:val="18"/>
          <w:szCs w:val="18"/>
        </w:rPr>
        <w:t>Стерлягов А.Н.</w:t>
      </w:r>
      <w:r>
        <w:rPr>
          <w:rFonts w:ascii="Times New Roman" w:hAnsi="Times New Roman" w:cs="Times New Roman"/>
          <w:sz w:val="18"/>
          <w:szCs w:val="18"/>
        </w:rPr>
        <w:t xml:space="preserve"> Совместный тепл</w:t>
      </w:r>
      <w:proofErr w:type="gramStart"/>
      <w:r>
        <w:rPr>
          <w:rFonts w:ascii="Times New Roman" w:hAnsi="Times New Roman" w:cs="Times New Roman"/>
          <w:sz w:val="18"/>
          <w:szCs w:val="18"/>
        </w:rPr>
        <w:t>о-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влагоперенос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ограждающих конструкциях зданий из газобетона : </w:t>
      </w:r>
      <w:proofErr w:type="spellStart"/>
      <w:r>
        <w:rPr>
          <w:rFonts w:ascii="Times New Roman" w:hAnsi="Times New Roman" w:cs="Times New Roman"/>
          <w:sz w:val="18"/>
          <w:szCs w:val="18"/>
        </w:rPr>
        <w:t>дисс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>
        <w:rPr>
          <w:rFonts w:ascii="Times New Roman" w:hAnsi="Times New Roman" w:cs="Times New Roman"/>
          <w:sz w:val="18"/>
          <w:szCs w:val="18"/>
        </w:rPr>
        <w:t>. наук. Новосибирск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2007. 164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C76AEB" w:rsidRDefault="00C76AEB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18"/>
          <w:lang w:val="en-US"/>
        </w:rPr>
        <w:t>REFERENCES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Bayramukov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S.Kh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Vzaimnoe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vliyanie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poter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'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predvaritel'nogo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napryazheniya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sposoby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ikh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ucheta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[Mutual influence of prestress losses and ways for their accounting].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Beton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zhelezobeton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[Concrete and Reinforced Concrete]. 2001, no. 2, pp. 13–15. (In Russian)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Ter-Martirosyan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A.Z.,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Sidorov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V.V.,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Ermoshina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L.Yu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Opredelenie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verifikatsiya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parametrov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modeli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slabogo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grunta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uchetom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polzuchesti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[Determination and verification of parameters of the soft soil model with account for creep].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Vestnik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MGSU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[Proceedings of the Moscow State University of Civil Engineering]. 2018, vol. 13, issue 6 (117), pp. 697–708. DOI: 10.22227/1997–0935.2018.6.697-708.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Kastornykh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L.I.,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Taroyan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A.G.,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Usepyan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L.M.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Vliyanie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otseva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kamnedrobleniya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mineral’nogo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napolnitelya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kharakteristiki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melkozernistykh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samouplotnyayushchikhsya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betonov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[The impact of dropping out of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kamnedrobleniya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and mineral filler on the fine-grained characteristics of self-compacting concrete].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Inzhenernyy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vestnik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Dona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[Engineering Journal of Don]. 2017, no. 3 (46). paper. 107. URL: http://ivdon.ru/uploads/article/pdf/IVD_79_Kastornyh.pdf_4704669b71.pdf. (In Russian)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Boldyrev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G.G.,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Aref’ev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D.V.,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Muyzemnik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A.Yu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Identifikatsiya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parametrov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modeley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gruntov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[Identification of parameters of soil models]. URL: http://docplayer.ru/68796939-Identifikaciya-parametrov-modeley-gruntov-boldyrev-g-g-arefevd-v-muyzemnik-a-yu-ooo-npp-geotek-annotaciya.html#show_full_text. (In Russian)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Sterlyagov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A.N.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Sovmestnyy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teplo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- i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vlagoperenos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ograzhdayushchikh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konstruktsiyakh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zdaniy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iz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>gazobetona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dissertatsiya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soiskanie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uchenoy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stepeni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kandidata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tekhnicheskikh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nauk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[Joint heat and moisture transfer in building envelopes of buildings made of aerated concrete : thesis of candidate of technical sciences]. Novosibirsk</w:t>
      </w:r>
      <w:r>
        <w:rPr>
          <w:rFonts w:ascii="Times New Roman" w:hAnsi="Times New Roman" w:cs="Times New Roman"/>
          <w:sz w:val="18"/>
          <w:szCs w:val="18"/>
        </w:rPr>
        <w:t xml:space="preserve">, 2007. 164 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>
        <w:rPr>
          <w:rFonts w:ascii="Times New Roman" w:hAnsi="Times New Roman" w:cs="Times New Roman"/>
          <w:sz w:val="18"/>
          <w:szCs w:val="18"/>
        </w:rPr>
        <w:t>. (</w:t>
      </w:r>
      <w:r>
        <w:rPr>
          <w:rFonts w:ascii="Times New Roman" w:hAnsi="Times New Roman" w:cs="Times New Roman"/>
          <w:sz w:val="18"/>
          <w:szCs w:val="18"/>
          <w:lang w:val="en-US"/>
        </w:rPr>
        <w:t>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Russian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76AEB" w:rsidRDefault="000C49B3" w:rsidP="003061C7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СВЕДЕНИЯ ОБ АВТОРАХ</w:t>
      </w:r>
    </w:p>
    <w:p w:rsidR="00C76AEB" w:rsidRDefault="000C49B3" w:rsidP="003061C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Оформляются на русском и английском языках.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pacing w:val="40"/>
          <w:sz w:val="18"/>
          <w:szCs w:val="20"/>
        </w:rPr>
        <w:t>Об авторах: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>
        <w:rPr>
          <w:rFonts w:ascii="Times New Roman" w:hAnsi="Times New Roman" w:cs="Times New Roman"/>
          <w:sz w:val="18"/>
          <w:szCs w:val="20"/>
        </w:rPr>
        <w:t xml:space="preserve"> (полностью) — ученая степень, ученое звание, должность, подразделение, </w:t>
      </w:r>
      <w:r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</w:t>
      </w:r>
      <w:r>
        <w:rPr>
          <w:rFonts w:ascii="Times New Roman" w:hAnsi="Times New Roman" w:cs="Times New Roman"/>
          <w:sz w:val="18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автора (с указанием кода города) 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(от левого края,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9,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Normal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, для выделенных сведений используется начертание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Bold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, интервал 12 </w:t>
      </w:r>
      <w:proofErr w:type="spellStart"/>
      <w:r>
        <w:rPr>
          <w:rFonts w:ascii="Times New Roman" w:hAnsi="Times New Roman" w:cs="Times New Roman"/>
          <w:i/>
          <w:iCs/>
          <w:sz w:val="18"/>
          <w:szCs w:val="20"/>
        </w:rPr>
        <w:t>пт</w:t>
      </w:r>
      <w:proofErr w:type="spellEnd"/>
      <w:r>
        <w:rPr>
          <w:rFonts w:ascii="Times New Roman" w:hAnsi="Times New Roman" w:cs="Times New Roman"/>
          <w:i/>
          <w:iCs/>
          <w:sz w:val="18"/>
          <w:szCs w:val="20"/>
        </w:rPr>
        <w:t xml:space="preserve"> сверху)</w:t>
      </w:r>
      <w:r>
        <w:rPr>
          <w:rFonts w:ascii="Times New Roman" w:hAnsi="Times New Roman" w:cs="Times New Roman"/>
          <w:sz w:val="18"/>
          <w:szCs w:val="20"/>
        </w:rPr>
        <w:t>;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>
        <w:rPr>
          <w:rFonts w:ascii="Times New Roman" w:hAnsi="Times New Roman" w:cs="Times New Roman"/>
          <w:sz w:val="18"/>
          <w:szCs w:val="20"/>
        </w:rPr>
        <w:t xml:space="preserve"> (полностью) — ученая степень, ученое звание, должность, подразделение, </w:t>
      </w:r>
      <w:r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</w:t>
      </w:r>
      <w:r>
        <w:rPr>
          <w:rFonts w:ascii="Times New Roman" w:hAnsi="Times New Roman" w:cs="Times New Roman"/>
          <w:sz w:val="18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 (с указанием кода города) 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(абзацный отступ </w:t>
      </w:r>
      <w:r>
        <w:rPr>
          <w:rFonts w:ascii="Times New Roman" w:hAnsi="Times New Roman" w:cs="Times New Roman"/>
          <w:i/>
          <w:iCs/>
          <w:sz w:val="18"/>
          <w:szCs w:val="20"/>
        </w:rPr>
        <w:br/>
        <w:t xml:space="preserve">0,7 см,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9,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Normal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, для выделенных сведений используется начертание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Bold</w:t>
      </w:r>
      <w:r>
        <w:rPr>
          <w:rFonts w:ascii="Times New Roman" w:hAnsi="Times New Roman" w:cs="Times New Roman"/>
          <w:i/>
          <w:iCs/>
          <w:sz w:val="18"/>
          <w:szCs w:val="20"/>
        </w:rPr>
        <w:t>).</w:t>
      </w:r>
    </w:p>
    <w:p w:rsidR="00C76AEB" w:rsidRDefault="00C76AEB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авторах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английском языке приводятся в полном виде, без сокращений слов. Приводятся официально установленные англоязычные названия организаций и их подразделений. Опускаются элементы, характеризующие правовую форму учреждения (организации) в названиях вузов. 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должен придерживаться единообразного написания фамилии, имени, отчества во всех статьях. Эта информация для корректной индексации должна быть указана в других статьях, профилях автора в Международных базах данных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WoS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40"/>
          <w:sz w:val="18"/>
          <w:szCs w:val="18"/>
          <w:lang w:val="pt-BR"/>
        </w:rPr>
        <w:t>About</w:t>
      </w:r>
      <w:r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40"/>
          <w:sz w:val="18"/>
          <w:szCs w:val="18"/>
          <w:lang w:val="en-GB"/>
        </w:rPr>
        <w:t>the</w:t>
      </w:r>
      <w:r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40"/>
          <w:sz w:val="18"/>
          <w:szCs w:val="18"/>
          <w:lang w:val="pt-BR"/>
        </w:rPr>
        <w:t>authors</w:t>
      </w:r>
      <w:r>
        <w:rPr>
          <w:rFonts w:ascii="Times New Roman" w:hAnsi="Times New Roman" w:cs="Times New Roman"/>
          <w:spacing w:val="4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(полностью) — ученая степень, ученое звание, должность, подразделение, </w:t>
      </w:r>
      <w:r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</w:t>
      </w:r>
      <w:r>
        <w:rPr>
          <w:rFonts w:ascii="Times New Roman" w:hAnsi="Times New Roman" w:cs="Times New Roman"/>
          <w:sz w:val="18"/>
          <w:szCs w:val="18"/>
        </w:rPr>
        <w:t xml:space="preserve"> (обязательно приводить в полной и краткой официально установленной форме), в которой работает (учится) автор, почтовый адрес организации (в последовательности: офис, дом, улица, город, индекс, страна), адрес электронной почты и номер телефона (с указанием кода города) автора (от левого края,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9</w:t>
      </w:r>
      <w:r>
        <w:rPr>
          <w:rFonts w:ascii="Times New Roman" w:hAnsi="Times New Roman" w:cs="Times New Roman"/>
          <w:sz w:val="18"/>
          <w:szCs w:val="18"/>
        </w:rPr>
        <w:t xml:space="preserve">, для выделенных сведений используется начертание </w:t>
      </w:r>
      <w:r>
        <w:rPr>
          <w:rFonts w:ascii="Times New Roman" w:hAnsi="Times New Roman" w:cs="Times New Roman"/>
          <w:sz w:val="18"/>
          <w:szCs w:val="18"/>
          <w:lang w:val="en-US"/>
        </w:rPr>
        <w:t>Bold</w:t>
      </w:r>
      <w:r>
        <w:rPr>
          <w:rFonts w:ascii="Times New Roman" w:hAnsi="Times New Roman" w:cs="Times New Roman"/>
          <w:sz w:val="18"/>
          <w:szCs w:val="18"/>
        </w:rPr>
        <w:t xml:space="preserve">, для остальных сведений </w:t>
      </w:r>
      <w:r>
        <w:rPr>
          <w:rFonts w:ascii="Times New Roman" w:hAnsi="Times New Roman" w:cs="Times New Roman"/>
          <w:sz w:val="18"/>
          <w:szCs w:val="18"/>
          <w:lang w:val="en-US"/>
        </w:rPr>
        <w:t>Normal</w:t>
      </w:r>
      <w:r>
        <w:rPr>
          <w:rFonts w:ascii="Times New Roman" w:hAnsi="Times New Roman" w:cs="Times New Roman"/>
          <w:sz w:val="18"/>
          <w:szCs w:val="18"/>
        </w:rPr>
        <w:t xml:space="preserve">, интервал 12 </w:t>
      </w:r>
      <w:proofErr w:type="spellStart"/>
      <w:r>
        <w:rPr>
          <w:rFonts w:ascii="Times New Roman" w:hAnsi="Times New Roman" w:cs="Times New Roman"/>
          <w:sz w:val="18"/>
          <w:szCs w:val="18"/>
        </w:rPr>
        <w:t>пт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от предыдущего текста);</w:t>
      </w:r>
    </w:p>
    <w:p w:rsidR="00C76AEB" w:rsidRDefault="000C49B3" w:rsidP="003061C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(полностью) — ученая степень, ученое звание, должность, подразделение, </w:t>
      </w:r>
      <w:r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</w:t>
      </w:r>
      <w:r>
        <w:rPr>
          <w:rFonts w:ascii="Times New Roman" w:hAnsi="Times New Roman" w:cs="Times New Roman"/>
          <w:sz w:val="18"/>
          <w:szCs w:val="18"/>
        </w:rPr>
        <w:t xml:space="preserve"> (обязательно приводить в полной и краткой официально установленной форме), в которой работает (учится) автор, почтовый адрес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организации (в последовательности: офис, дом, улица, город, индекс, страна), адрес электронной почты и номер телефона (с указанием кода города) автора (абзацный отступ 0,7 см,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9</w:t>
      </w:r>
      <w:r>
        <w:rPr>
          <w:rFonts w:ascii="Times New Roman" w:hAnsi="Times New Roman" w:cs="Times New Roman"/>
          <w:sz w:val="18"/>
          <w:szCs w:val="18"/>
        </w:rPr>
        <w:t xml:space="preserve">, для выделенных сведений используется начертание </w:t>
      </w:r>
      <w:r>
        <w:rPr>
          <w:rFonts w:ascii="Times New Roman" w:hAnsi="Times New Roman" w:cs="Times New Roman"/>
          <w:sz w:val="18"/>
          <w:szCs w:val="18"/>
          <w:lang w:val="en-US"/>
        </w:rPr>
        <w:t>Bold</w:t>
      </w:r>
      <w:r>
        <w:rPr>
          <w:rFonts w:ascii="Times New Roman" w:hAnsi="Times New Roman" w:cs="Times New Roman"/>
          <w:sz w:val="18"/>
          <w:szCs w:val="18"/>
        </w:rPr>
        <w:t xml:space="preserve">, для остальных сведений </w:t>
      </w:r>
      <w:r>
        <w:rPr>
          <w:rFonts w:ascii="Times New Roman" w:hAnsi="Times New Roman" w:cs="Times New Roman"/>
          <w:sz w:val="18"/>
          <w:szCs w:val="18"/>
          <w:lang w:val="en-US"/>
        </w:rPr>
        <w:t>Normal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C76AEB" w:rsidRDefault="00C76AEB" w:rsidP="00306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76AEB" w:rsidRDefault="000C49B3" w:rsidP="003061C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ВНИМАНИЕ! Все названия, подписи и структурные элементы графиков, таблиц, схем и т.д. оформляются на русском и английском языках.</w:t>
      </w:r>
    </w:p>
    <w:p w:rsidR="00C76AEB" w:rsidRDefault="00C76AEB" w:rsidP="003061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AEB" w:rsidRDefault="000C49B3" w:rsidP="003061C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Рекомендации по составлению аннотации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рекомендации посвящены составлению структурированной аннотации (англоязычной аннотации —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abstract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принцип создания аннотации — информативность. Недостатком окажется неполное отражение содержания статьи и избыточность фраз. Не следует писать общие фразы, незначимые слова. Другая крайность — слишком краткое изложение, упускающее основную информацию.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требования структурировать аннотацию позволит не упустить основные элементы статьи. Структура аннотации аналогична структуре научной статьи и содержит следующие основные элементы: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Введение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содержит описание предмета, целей и задач исследования, актуальность, новизну и практическую значимость </w:t>
      </w:r>
      <w:r>
        <w:rPr>
          <w:rFonts w:ascii="Times New Roman" w:hAnsi="Times New Roman" w:cs="Times New Roman"/>
          <w:sz w:val="20"/>
          <w:szCs w:val="20"/>
        </w:rPr>
        <w:t>(общественную и научную)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Методы исследования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 методология проведения работы). Методы (методология) в аннотации только называются.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Научные результаты работы описывают точно и информативно. Приводят основные теоретические и экспериментальные результаты, фактические данные, обнаруженные взаимосвязи и закономерности. Предпочтение отдается новым результатам и выводам, которые, по мнению автора, имеют практическое значение.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сопровождаться рекомендациями, оценками, предложениями, описанными в статье.</w:t>
      </w:r>
    </w:p>
    <w:p w:rsidR="00C76AEB" w:rsidRDefault="00C76AEB" w:rsidP="003061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AEB" w:rsidRDefault="000C49B3" w:rsidP="003061C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Рекомендации по стилю изложения</w:t>
      </w:r>
    </w:p>
    <w:p w:rsidR="00C76AEB" w:rsidRDefault="000C49B3" w:rsidP="003061C7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аннотации должен быть максимально простым и понятным для широкого круга специалистов. В ее тексте следует применять стандартизованную терминологию и избегать узкоспециальных терминов, сокращений и символов.</w:t>
      </w:r>
    </w:p>
    <w:p w:rsidR="00C76AEB" w:rsidRDefault="000C49B3" w:rsidP="003061C7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Синтаксическая структура аннотации должна быть максимально проста и свойственна научному стилю. Лучше использовать короткие предложения.</w:t>
      </w:r>
    </w:p>
    <w:p w:rsidR="00C76AEB" w:rsidRDefault="000C49B3" w:rsidP="003061C7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Поскольку аннотация — стандартная структура, можно использовать клише научного языка: рассмотрены / изучены / обобщены / проанализированы; показано, что / получено / предложено.</w:t>
      </w:r>
    </w:p>
    <w:p w:rsidR="00C76AEB" w:rsidRDefault="000C49B3" w:rsidP="003061C7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избегать частных деталей и конкретных цифр. Полученные числовые значения чаще всего не являются итогом работы, поэтому упоминать их в аннотации нет необходимости.</w:t>
      </w:r>
    </w:p>
    <w:p w:rsidR="00C76AEB" w:rsidRDefault="000C49B3" w:rsidP="003061C7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Единство времени (либо прошедшее, либо настоящее время) и залога (только активный или только пассивный залог).</w:t>
      </w:r>
    </w:p>
    <w:p w:rsidR="00C76AEB" w:rsidRDefault="000C49B3" w:rsidP="003061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Аннотация не должна содержать: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избыточных вводных фраз («Автор статьи рассматривает…», «В данной статье…» и т.д.);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абстрактного указания на время написания статьи («В настоящее время…», «На данный момент…», «На сегодняшний день…» и т.д.);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описания;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цитат, таблиц, диаграмм, аббревиатур;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ссылок на источники литературы;</w:t>
      </w:r>
    </w:p>
    <w:p w:rsidR="00C76AEB" w:rsidRDefault="000C49B3" w:rsidP="003061C7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информацию, которой нет в статье.</w:t>
      </w:r>
    </w:p>
    <w:p w:rsidR="00C76AEB" w:rsidRDefault="00C76AEB" w:rsidP="003061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AEB" w:rsidRDefault="000C49B3" w:rsidP="003061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Англоязычная аннотация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пишется по тем же правилам. Отметим, что английская аннотация не обязательно должна быть точным переводом русской. Следует обращать особое внимание на корректность употребления терминов. Необходимо соблюдать единство терминологии в пределах англоязычной и русскоязычной версий аннотации.</w:t>
      </w:r>
    </w:p>
    <w:p w:rsidR="00C76AEB" w:rsidRDefault="00C76AEB" w:rsidP="003061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C76A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CB" w:rsidRDefault="00B236CB">
      <w:pPr>
        <w:spacing w:after="0" w:line="240" w:lineRule="auto"/>
      </w:pPr>
      <w:r>
        <w:separator/>
      </w:r>
    </w:p>
  </w:endnote>
  <w:endnote w:type="continuationSeparator" w:id="0">
    <w:p w:rsidR="00B236CB" w:rsidRDefault="00B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CB" w:rsidRDefault="00B236CB">
      <w:pPr>
        <w:spacing w:after="0" w:line="240" w:lineRule="auto"/>
      </w:pPr>
      <w:r>
        <w:separator/>
      </w:r>
    </w:p>
  </w:footnote>
  <w:footnote w:type="continuationSeparator" w:id="0">
    <w:p w:rsidR="00B236CB" w:rsidRDefault="00B2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D4C"/>
    <w:multiLevelType w:val="multilevel"/>
    <w:tmpl w:val="9478651E"/>
    <w:lvl w:ilvl="0">
      <w:start w:val="1"/>
      <w:numFmt w:val="decimal"/>
      <w:lvlText w:val="%1."/>
      <w:lvlJc w:val="left"/>
      <w:pPr>
        <w:ind w:left="1077" w:hanging="360"/>
      </w:pPr>
      <w:rPr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1401" w:hanging="975"/>
      </w:pPr>
    </w:lvl>
    <w:lvl w:ilvl="2">
      <w:start w:val="1"/>
      <w:numFmt w:val="bullet"/>
      <w:lvlText w:val=""/>
      <w:lvlJc w:val="left"/>
      <w:pPr>
        <w:ind w:left="1692" w:hanging="975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</w:lvl>
    <w:lvl w:ilvl="4">
      <w:start w:val="1"/>
      <w:numFmt w:val="decimal"/>
      <w:lvlText w:val="%1.%2.%3.%4.%5"/>
      <w:lvlJc w:val="left"/>
      <w:pPr>
        <w:ind w:left="1797" w:hanging="1080"/>
      </w:pPr>
    </w:lvl>
    <w:lvl w:ilvl="5">
      <w:start w:val="1"/>
      <w:numFmt w:val="decimal"/>
      <w:lvlText w:val="%1.%2.%3.%4.%5.%6"/>
      <w:lvlJc w:val="left"/>
      <w:pPr>
        <w:ind w:left="2157" w:hanging="1440"/>
      </w:pPr>
    </w:lvl>
    <w:lvl w:ilvl="6">
      <w:start w:val="1"/>
      <w:numFmt w:val="decimal"/>
      <w:lvlText w:val="%1.%2.%3.%4.%5.%6.%7"/>
      <w:lvlJc w:val="left"/>
      <w:pPr>
        <w:ind w:left="2157" w:hanging="1440"/>
      </w:pPr>
    </w:lvl>
    <w:lvl w:ilvl="7">
      <w:start w:val="1"/>
      <w:numFmt w:val="decimal"/>
      <w:lvlText w:val="%1.%2.%3.%4.%5.%6.%7.%8"/>
      <w:lvlJc w:val="left"/>
      <w:pPr>
        <w:ind w:left="2517" w:hanging="180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1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D29C3"/>
    <w:multiLevelType w:val="hybridMultilevel"/>
    <w:tmpl w:val="C19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3FC7"/>
    <w:multiLevelType w:val="multilevel"/>
    <w:tmpl w:val="D9E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73D77"/>
    <w:multiLevelType w:val="multilevel"/>
    <w:tmpl w:val="82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A6BAE"/>
    <w:multiLevelType w:val="multilevel"/>
    <w:tmpl w:val="949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36067"/>
    <w:multiLevelType w:val="multilevel"/>
    <w:tmpl w:val="9266E5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FD314F"/>
    <w:multiLevelType w:val="multilevel"/>
    <w:tmpl w:val="B19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92207"/>
    <w:multiLevelType w:val="hybridMultilevel"/>
    <w:tmpl w:val="6E30C9BC"/>
    <w:lvl w:ilvl="0" w:tplc="47B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F50EA4"/>
    <w:multiLevelType w:val="hybridMultilevel"/>
    <w:tmpl w:val="C17EB520"/>
    <w:lvl w:ilvl="0" w:tplc="23A83662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28BDC4">
      <w:numFmt w:val="bullet"/>
      <w:lvlText w:val="•"/>
      <w:lvlJc w:val="left"/>
      <w:pPr>
        <w:ind w:left="1266" w:hanging="212"/>
      </w:pPr>
      <w:rPr>
        <w:rFonts w:hint="default"/>
        <w:lang w:val="ru-RU" w:eastAsia="ru-RU" w:bidi="ru-RU"/>
      </w:rPr>
    </w:lvl>
    <w:lvl w:ilvl="2" w:tplc="AC5257B4">
      <w:numFmt w:val="bullet"/>
      <w:lvlText w:val="•"/>
      <w:lvlJc w:val="left"/>
      <w:pPr>
        <w:ind w:left="2233" w:hanging="212"/>
      </w:pPr>
      <w:rPr>
        <w:rFonts w:hint="default"/>
        <w:lang w:val="ru-RU" w:eastAsia="ru-RU" w:bidi="ru-RU"/>
      </w:rPr>
    </w:lvl>
    <w:lvl w:ilvl="3" w:tplc="F716CA10">
      <w:numFmt w:val="bullet"/>
      <w:lvlText w:val="•"/>
      <w:lvlJc w:val="left"/>
      <w:pPr>
        <w:ind w:left="3199" w:hanging="212"/>
      </w:pPr>
      <w:rPr>
        <w:rFonts w:hint="default"/>
        <w:lang w:val="ru-RU" w:eastAsia="ru-RU" w:bidi="ru-RU"/>
      </w:rPr>
    </w:lvl>
    <w:lvl w:ilvl="4" w:tplc="812012A4">
      <w:numFmt w:val="bullet"/>
      <w:lvlText w:val="•"/>
      <w:lvlJc w:val="left"/>
      <w:pPr>
        <w:ind w:left="4166" w:hanging="212"/>
      </w:pPr>
      <w:rPr>
        <w:rFonts w:hint="default"/>
        <w:lang w:val="ru-RU" w:eastAsia="ru-RU" w:bidi="ru-RU"/>
      </w:rPr>
    </w:lvl>
    <w:lvl w:ilvl="5" w:tplc="6ECE7578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173CDFC0">
      <w:numFmt w:val="bullet"/>
      <w:lvlText w:val="•"/>
      <w:lvlJc w:val="left"/>
      <w:pPr>
        <w:ind w:left="6099" w:hanging="212"/>
      </w:pPr>
      <w:rPr>
        <w:rFonts w:hint="default"/>
        <w:lang w:val="ru-RU" w:eastAsia="ru-RU" w:bidi="ru-RU"/>
      </w:rPr>
    </w:lvl>
    <w:lvl w:ilvl="7" w:tplc="6EE001EE">
      <w:numFmt w:val="bullet"/>
      <w:lvlText w:val="•"/>
      <w:lvlJc w:val="left"/>
      <w:pPr>
        <w:ind w:left="7066" w:hanging="212"/>
      </w:pPr>
      <w:rPr>
        <w:rFonts w:hint="default"/>
        <w:lang w:val="ru-RU" w:eastAsia="ru-RU" w:bidi="ru-RU"/>
      </w:rPr>
    </w:lvl>
    <w:lvl w:ilvl="8" w:tplc="52C49624">
      <w:numFmt w:val="bullet"/>
      <w:lvlText w:val="•"/>
      <w:lvlJc w:val="left"/>
      <w:pPr>
        <w:ind w:left="8033" w:hanging="212"/>
      </w:pPr>
      <w:rPr>
        <w:rFonts w:hint="default"/>
        <w:lang w:val="ru-RU" w:eastAsia="ru-RU" w:bidi="ru-RU"/>
      </w:rPr>
    </w:lvl>
  </w:abstractNum>
  <w:abstractNum w:abstractNumId="10">
    <w:nsid w:val="426729E3"/>
    <w:multiLevelType w:val="multilevel"/>
    <w:tmpl w:val="C57A6042"/>
    <w:lvl w:ilvl="0">
      <w:start w:val="1"/>
      <w:numFmt w:val="decimal"/>
      <w:lvlText w:val="%1"/>
      <w:lvlJc w:val="left"/>
      <w:pPr>
        <w:ind w:left="300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13"/>
      </w:pPr>
      <w:rPr>
        <w:rFonts w:hint="default"/>
        <w:lang w:val="ru-RU" w:eastAsia="ru-RU" w:bidi="ru-RU"/>
      </w:rPr>
    </w:lvl>
  </w:abstractNum>
  <w:abstractNum w:abstractNumId="11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55D1DF3"/>
    <w:multiLevelType w:val="hybridMultilevel"/>
    <w:tmpl w:val="686A2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613AEF"/>
    <w:multiLevelType w:val="multilevel"/>
    <w:tmpl w:val="4FA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B287F"/>
    <w:multiLevelType w:val="hybridMultilevel"/>
    <w:tmpl w:val="15C6B9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D6FB1"/>
    <w:multiLevelType w:val="multilevel"/>
    <w:tmpl w:val="3DE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A40FF"/>
    <w:multiLevelType w:val="multilevel"/>
    <w:tmpl w:val="512A3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6D5C33B0"/>
    <w:multiLevelType w:val="hybridMultilevel"/>
    <w:tmpl w:val="8F9CE8F0"/>
    <w:lvl w:ilvl="0" w:tplc="634495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C54272"/>
    <w:multiLevelType w:val="hybridMultilevel"/>
    <w:tmpl w:val="BCD85CEA"/>
    <w:lvl w:ilvl="0" w:tplc="AEF81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8"/>
  </w:num>
  <w:num w:numId="16">
    <w:abstractNumId w:val="11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EB"/>
    <w:rsid w:val="00066C57"/>
    <w:rsid w:val="000C49B3"/>
    <w:rsid w:val="003061C7"/>
    <w:rsid w:val="00412C38"/>
    <w:rsid w:val="00B236CB"/>
    <w:rsid w:val="00C76AEB"/>
    <w:rsid w:val="00C8195B"/>
    <w:rsid w:val="00C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1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divaxon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*divaxo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*divax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*divaxo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expo-1</cp:lastModifiedBy>
  <cp:revision>3</cp:revision>
  <cp:lastPrinted>2021-04-16T12:35:00Z</cp:lastPrinted>
  <dcterms:created xsi:type="dcterms:W3CDTF">2021-04-20T15:02:00Z</dcterms:created>
  <dcterms:modified xsi:type="dcterms:W3CDTF">2021-04-20T15:04:00Z</dcterms:modified>
</cp:coreProperties>
</file>